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48415C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46B17E6A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43507EF9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381121EB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6900895B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7595035D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02842E14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2360B138" w14:textId="77777777" w:rsidR="0035702C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78F8D0C8" w14:textId="23E8570F" w:rsidR="0035702C" w:rsidRPr="00524983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>ТРЪЖНА ДОКУМЕНТАЦИЯ</w:t>
      </w:r>
    </w:p>
    <w:p w14:paraId="7C6E790C" w14:textId="77777777" w:rsidR="0035702C" w:rsidRPr="00524983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>ЗА ПРОВЕЖДАНЕ НА ТЪРГ С ТАЙНО НАДДАВАНЕ</w:t>
      </w:r>
    </w:p>
    <w:p w14:paraId="3526ACE2" w14:textId="77777777" w:rsidR="0035702C" w:rsidRPr="00524983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</w:p>
    <w:p w14:paraId="27C326C1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отдаване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под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част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недвижим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имот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/>
          <w:sz w:val="24"/>
          <w:szCs w:val="24"/>
        </w:rPr>
        <w:t>“ АД</w:t>
      </w:r>
      <w:proofErr w:type="gram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bookmarkStart w:id="0" w:name="_Hlk178250003"/>
      <w:r w:rsidRPr="00524983">
        <w:rPr>
          <w:rFonts w:ascii="Arial Narrow" w:hAnsi="Arial Narrow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>. м</w:t>
      </w:r>
      <w:r w:rsidRPr="000C0FE9">
        <w:rPr>
          <w:rFonts w:ascii="Arial Narrow" w:hAnsi="Arial Narrow"/>
          <w:b/>
          <w:bCs/>
          <w:sz w:val="24"/>
          <w:szCs w:val="24"/>
        </w:rPr>
        <w:t>.,</w:t>
      </w:r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находящи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първи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етаж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сграда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адрес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гр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ул</w:t>
      </w:r>
      <w:proofErr w:type="spellEnd"/>
      <w:r w:rsidRPr="00524983">
        <w:rPr>
          <w:rFonts w:ascii="Arial Narrow" w:hAnsi="Arial Narrow"/>
          <w:sz w:val="24"/>
          <w:szCs w:val="24"/>
        </w:rPr>
        <w:t>. „</w:t>
      </w:r>
      <w:proofErr w:type="spellStart"/>
      <w:r w:rsidRPr="00524983">
        <w:rPr>
          <w:rFonts w:ascii="Arial Narrow" w:hAnsi="Arial Narrow"/>
          <w:sz w:val="24"/>
          <w:szCs w:val="24"/>
        </w:rPr>
        <w:t>Алеко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“ № 65, </w:t>
      </w:r>
      <w:r w:rsidRPr="00524983">
        <w:rPr>
          <w:rFonts w:ascii="Arial Narrow" w:hAnsi="Arial Narrow"/>
          <w:bCs/>
          <w:sz w:val="24"/>
          <w:szCs w:val="24"/>
        </w:rPr>
        <w:t xml:space="preserve">с </w:t>
      </w:r>
      <w:proofErr w:type="spellStart"/>
      <w:r w:rsidRPr="00524983">
        <w:rPr>
          <w:rFonts w:ascii="Arial Narrow" w:hAnsi="Arial Narrow"/>
          <w:bCs/>
          <w:sz w:val="24"/>
          <w:szCs w:val="24"/>
        </w:rPr>
        <w:t>предназначение</w:t>
      </w:r>
      <w:proofErr w:type="spellEnd"/>
      <w:r w:rsidRPr="00524983">
        <w:rPr>
          <w:rFonts w:ascii="Arial Narrow" w:hAnsi="Arial Narrow"/>
          <w:bCs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bCs/>
          <w:sz w:val="24"/>
          <w:szCs w:val="24"/>
        </w:rPr>
        <w:t>производствена</w:t>
      </w:r>
      <w:proofErr w:type="spellEnd"/>
      <w:r w:rsidRPr="00524983">
        <w:rPr>
          <w:rFonts w:ascii="Arial Narrow" w:hAnsi="Arial Narrow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Cs/>
          <w:sz w:val="24"/>
          <w:szCs w:val="24"/>
        </w:rPr>
        <w:t>дейност</w:t>
      </w:r>
      <w:proofErr w:type="spellEnd"/>
      <w:r w:rsidRPr="00524983">
        <w:rPr>
          <w:rFonts w:ascii="Arial Narrow" w:hAnsi="Arial Narrow"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Cs/>
          <w:sz w:val="24"/>
          <w:szCs w:val="24"/>
        </w:rPr>
        <w:t>склад</w:t>
      </w:r>
      <w:proofErr w:type="spellEnd"/>
      <w:r w:rsidRPr="00524983">
        <w:rPr>
          <w:rFonts w:ascii="Arial Narrow" w:hAnsi="Arial Narrow"/>
          <w:bCs/>
          <w:sz w:val="24"/>
          <w:szCs w:val="24"/>
        </w:rPr>
        <w:t>.</w:t>
      </w:r>
    </w:p>
    <w:bookmarkEnd w:id="0"/>
    <w:p w14:paraId="04B28CFD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  <w:r w:rsidRPr="00524983">
        <w:rPr>
          <w:rFonts w:ascii="Arial Narrow" w:hAnsi="Arial Narrow"/>
          <w:sz w:val="24"/>
          <w:szCs w:val="24"/>
        </w:rPr>
        <w:br w:type="page"/>
      </w:r>
    </w:p>
    <w:p w14:paraId="50D77557" w14:textId="77777777" w:rsidR="0035702C" w:rsidRPr="00524983" w:rsidRDefault="0035702C" w:rsidP="0035702C">
      <w:pPr>
        <w:jc w:val="both"/>
        <w:rPr>
          <w:rFonts w:ascii="Arial Narrow" w:hAnsi="Arial Narrow"/>
          <w:sz w:val="24"/>
          <w:szCs w:val="24"/>
        </w:rPr>
      </w:pPr>
    </w:p>
    <w:p w14:paraId="74BD639E" w14:textId="77777777" w:rsidR="0035702C" w:rsidRPr="00524983" w:rsidRDefault="0035702C" w:rsidP="0035702C">
      <w:pPr>
        <w:spacing w:after="0" w:line="360" w:lineRule="auto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Настоящият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търг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провежда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основание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чл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29, </w:t>
      </w:r>
      <w:proofErr w:type="spellStart"/>
      <w:r w:rsidRPr="00524983">
        <w:rPr>
          <w:rFonts w:ascii="Arial Narrow" w:hAnsi="Arial Narrow"/>
          <w:sz w:val="24"/>
          <w:szCs w:val="24"/>
        </w:rPr>
        <w:t>ал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2 и </w:t>
      </w:r>
      <w:proofErr w:type="spellStart"/>
      <w:r w:rsidRPr="00524983">
        <w:rPr>
          <w:rFonts w:ascii="Arial Narrow" w:hAnsi="Arial Narrow"/>
          <w:sz w:val="24"/>
          <w:szCs w:val="24"/>
        </w:rPr>
        <w:t>ал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4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Правилника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прилагане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Закона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публичните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предприятия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чл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1, </w:t>
      </w:r>
      <w:proofErr w:type="spellStart"/>
      <w:r w:rsidRPr="00524983">
        <w:rPr>
          <w:rFonts w:ascii="Arial Narrow" w:hAnsi="Arial Narrow"/>
          <w:sz w:val="24"/>
          <w:szCs w:val="24"/>
        </w:rPr>
        <w:t>ал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3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Правилата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провеждане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търг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конкурс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и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сключване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договори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sz w:val="24"/>
          <w:szCs w:val="24"/>
        </w:rPr>
        <w:t>работници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служители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/>
          <w:sz w:val="24"/>
          <w:szCs w:val="24"/>
        </w:rPr>
        <w:t>“ АД</w:t>
      </w:r>
      <w:proofErr w:type="gramEnd"/>
      <w:r w:rsidRPr="00524983">
        <w:rPr>
          <w:rFonts w:ascii="Arial Narrow" w:hAnsi="Arial Narrow"/>
          <w:sz w:val="24"/>
          <w:szCs w:val="24"/>
        </w:rPr>
        <w:t>.</w:t>
      </w:r>
    </w:p>
    <w:p w14:paraId="20A39C83" w14:textId="77777777" w:rsidR="0035702C" w:rsidRPr="00524983" w:rsidRDefault="0035702C" w:rsidP="0035702C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>ОПИСАНИЕ НА ОБЕКТА НА ТЪРГА</w:t>
      </w:r>
    </w:p>
    <w:p w14:paraId="3FB807A9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Отдаване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под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част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недвижим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имот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собственост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/>
          <w:sz w:val="24"/>
          <w:szCs w:val="24"/>
        </w:rPr>
        <w:t>“ АД</w:t>
      </w:r>
      <w:proofErr w:type="gram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r w:rsidRPr="00524983">
        <w:rPr>
          <w:rFonts w:ascii="Arial Narrow" w:hAnsi="Arial Narrow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. м., </w:t>
      </w:r>
      <w:proofErr w:type="spellStart"/>
      <w:r w:rsidRPr="00524983">
        <w:rPr>
          <w:rFonts w:ascii="Arial Narrow" w:hAnsi="Arial Narrow"/>
          <w:sz w:val="24"/>
          <w:szCs w:val="24"/>
        </w:rPr>
        <w:t>находящи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първи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етаж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сграда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адрес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гр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ул</w:t>
      </w:r>
      <w:proofErr w:type="spellEnd"/>
      <w:r w:rsidRPr="00524983">
        <w:rPr>
          <w:rFonts w:ascii="Arial Narrow" w:hAnsi="Arial Narrow"/>
          <w:sz w:val="24"/>
          <w:szCs w:val="24"/>
        </w:rPr>
        <w:t>. „</w:t>
      </w:r>
      <w:proofErr w:type="spellStart"/>
      <w:r w:rsidRPr="00524983">
        <w:rPr>
          <w:rFonts w:ascii="Arial Narrow" w:hAnsi="Arial Narrow"/>
          <w:sz w:val="24"/>
          <w:szCs w:val="24"/>
        </w:rPr>
        <w:t>Алеко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 w:rsidRPr="00524983">
        <w:rPr>
          <w:rFonts w:ascii="Arial Narrow" w:hAnsi="Arial Narrow"/>
          <w:sz w:val="24"/>
          <w:szCs w:val="24"/>
        </w:rPr>
        <w:t>предназначение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производствена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дейност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склад</w:t>
      </w:r>
      <w:proofErr w:type="spellEnd"/>
      <w:r w:rsidRPr="00524983">
        <w:rPr>
          <w:rFonts w:ascii="Arial Narrow" w:hAnsi="Arial Narrow"/>
          <w:sz w:val="24"/>
          <w:szCs w:val="24"/>
        </w:rPr>
        <w:t>.</w:t>
      </w:r>
    </w:p>
    <w:p w14:paraId="120AAF78" w14:textId="77777777" w:rsidR="0035702C" w:rsidRPr="00524983" w:rsidRDefault="0035702C" w:rsidP="0035702C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>СРОК НА НАЕМНОТО ПРАВООТНОШЕНИЕ</w:t>
      </w:r>
    </w:p>
    <w:p w14:paraId="3EFA569A" w14:textId="77777777" w:rsidR="0035702C" w:rsidRPr="00524983" w:rsidRDefault="0035702C" w:rsidP="0035702C">
      <w:pPr>
        <w:ind w:left="708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Срокът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наемното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правоотношение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е 3 (</w:t>
      </w:r>
      <w:proofErr w:type="spellStart"/>
      <w:r w:rsidRPr="00524983">
        <w:rPr>
          <w:rFonts w:ascii="Arial Narrow" w:hAnsi="Arial Narrow"/>
          <w:sz w:val="24"/>
          <w:szCs w:val="24"/>
        </w:rPr>
        <w:t>три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) </w:t>
      </w:r>
      <w:proofErr w:type="spellStart"/>
      <w:r w:rsidRPr="00524983">
        <w:rPr>
          <w:rFonts w:ascii="Arial Narrow" w:hAnsi="Arial Narrow"/>
          <w:sz w:val="24"/>
          <w:szCs w:val="24"/>
        </w:rPr>
        <w:t>години</w:t>
      </w:r>
      <w:proofErr w:type="spellEnd"/>
      <w:r w:rsidRPr="00524983">
        <w:rPr>
          <w:rFonts w:ascii="Arial Narrow" w:hAnsi="Arial Narrow"/>
          <w:sz w:val="24"/>
          <w:szCs w:val="24"/>
        </w:rPr>
        <w:t>.</w:t>
      </w:r>
    </w:p>
    <w:p w14:paraId="24D91AC7" w14:textId="77777777" w:rsidR="0035702C" w:rsidRPr="00524983" w:rsidRDefault="0035702C" w:rsidP="0035702C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>НАЧАЛНА ТРЪЖНА ЦЕНА И СТЪПКА НА НАДДАВАНЕ</w:t>
      </w:r>
    </w:p>
    <w:p w14:paraId="37E50D0D" w14:textId="77777777" w:rsidR="0035702C" w:rsidRPr="00524983" w:rsidRDefault="0035702C" w:rsidP="0035702C">
      <w:pPr>
        <w:spacing w:after="120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тръжна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месечна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цена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е в </w:t>
      </w:r>
      <w:proofErr w:type="spellStart"/>
      <w:r w:rsidRPr="00524983">
        <w:rPr>
          <w:rFonts w:ascii="Arial Narrow" w:hAnsi="Arial Narrow"/>
          <w:sz w:val="24"/>
          <w:szCs w:val="24"/>
        </w:rPr>
        <w:t>размер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140.00 /</w:t>
      </w:r>
      <w:proofErr w:type="spellStart"/>
      <w:r w:rsidRPr="00524983">
        <w:rPr>
          <w:rFonts w:ascii="Arial Narrow" w:hAnsi="Arial Narrow"/>
          <w:sz w:val="24"/>
          <w:szCs w:val="24"/>
        </w:rPr>
        <w:t>сто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четиридесет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/ </w:t>
      </w:r>
      <w:proofErr w:type="spellStart"/>
      <w:r w:rsidRPr="00524983">
        <w:rPr>
          <w:rFonts w:ascii="Arial Narrow" w:hAnsi="Arial Narrow"/>
          <w:sz w:val="24"/>
          <w:szCs w:val="24"/>
        </w:rPr>
        <w:t>евро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без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ДДС, </w:t>
      </w:r>
      <w:proofErr w:type="spellStart"/>
      <w:r w:rsidRPr="00524983">
        <w:rPr>
          <w:rFonts w:ascii="Arial Narrow" w:hAnsi="Arial Narrow"/>
          <w:sz w:val="24"/>
          <w:szCs w:val="24"/>
        </w:rPr>
        <w:t>определена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база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1,00 </w:t>
      </w:r>
      <w:proofErr w:type="spellStart"/>
      <w:r w:rsidRPr="00524983">
        <w:rPr>
          <w:rFonts w:ascii="Arial Narrow" w:hAnsi="Arial Narrow"/>
          <w:sz w:val="24"/>
          <w:szCs w:val="24"/>
        </w:rPr>
        <w:t>евро</w:t>
      </w:r>
      <w:proofErr w:type="spellEnd"/>
      <w:r w:rsidRPr="00524983">
        <w:rPr>
          <w:rFonts w:ascii="Arial Narrow" w:hAnsi="Arial Narrow"/>
          <w:sz w:val="24"/>
          <w:szCs w:val="24"/>
        </w:rPr>
        <w:t>/</w:t>
      </w:r>
      <w:proofErr w:type="spellStart"/>
      <w:r w:rsidRPr="00524983">
        <w:rPr>
          <w:rFonts w:ascii="Arial Narrow" w:hAnsi="Arial Narrow"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м. </w:t>
      </w:r>
      <w:proofErr w:type="spellStart"/>
      <w:r w:rsidRPr="00524983">
        <w:rPr>
          <w:rFonts w:ascii="Arial Narrow" w:hAnsi="Arial Narrow"/>
          <w:sz w:val="24"/>
          <w:szCs w:val="24"/>
        </w:rPr>
        <w:t>без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ДДС;</w:t>
      </w:r>
    </w:p>
    <w:p w14:paraId="69326D82" w14:textId="77777777" w:rsidR="0035702C" w:rsidRPr="00524983" w:rsidRDefault="0035702C" w:rsidP="0035702C">
      <w:pPr>
        <w:spacing w:after="120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Спечелилият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търга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участник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дължи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върху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предложената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него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цена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нормативно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установения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ДДС, </w:t>
      </w:r>
      <w:proofErr w:type="spellStart"/>
      <w:r w:rsidRPr="00524983">
        <w:rPr>
          <w:rFonts w:ascii="Arial Narrow" w:hAnsi="Arial Narrow"/>
          <w:sz w:val="24"/>
          <w:szCs w:val="24"/>
        </w:rPr>
        <w:t>при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спазване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разпоредбите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Закона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ДДС.</w:t>
      </w:r>
    </w:p>
    <w:p w14:paraId="4EA0007F" w14:textId="77777777" w:rsidR="0035702C" w:rsidRPr="00524983" w:rsidRDefault="0035702C" w:rsidP="0035702C">
      <w:pPr>
        <w:spacing w:after="120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Наемната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цена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плаща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банков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10-то </w:t>
      </w:r>
      <w:proofErr w:type="spellStart"/>
      <w:r w:rsidRPr="00524983">
        <w:rPr>
          <w:rFonts w:ascii="Arial Narrow" w:hAnsi="Arial Narrow"/>
          <w:sz w:val="24"/>
          <w:szCs w:val="24"/>
        </w:rPr>
        <w:t>число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месеца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който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дължи</w:t>
      </w:r>
      <w:proofErr w:type="spellEnd"/>
      <w:r w:rsidRPr="00524983">
        <w:rPr>
          <w:rFonts w:ascii="Arial Narrow" w:hAnsi="Arial Narrow"/>
          <w:sz w:val="24"/>
          <w:szCs w:val="24"/>
        </w:rPr>
        <w:t>.</w:t>
      </w:r>
    </w:p>
    <w:p w14:paraId="6B3FF408" w14:textId="77777777" w:rsidR="0035702C" w:rsidRPr="00524983" w:rsidRDefault="0035702C" w:rsidP="0035702C">
      <w:pPr>
        <w:spacing w:after="120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Консумативните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разходи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сметка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наемателя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заплащат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отделно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уговорения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наем</w:t>
      </w:r>
      <w:proofErr w:type="spellEnd"/>
      <w:r w:rsidRPr="00524983">
        <w:rPr>
          <w:rFonts w:ascii="Arial Narrow" w:hAnsi="Arial Narrow"/>
          <w:sz w:val="24"/>
          <w:szCs w:val="24"/>
        </w:rPr>
        <w:t>.</w:t>
      </w:r>
    </w:p>
    <w:p w14:paraId="0F81C654" w14:textId="77777777" w:rsidR="0035702C" w:rsidRPr="004125CD" w:rsidRDefault="0035702C" w:rsidP="0035702C">
      <w:pPr>
        <w:spacing w:after="120"/>
        <w:ind w:firstLine="709"/>
        <w:jc w:val="both"/>
        <w:rPr>
          <w:rFonts w:ascii="Arial Narrow" w:hAnsi="Arial Narrow"/>
          <w:sz w:val="24"/>
          <w:szCs w:val="24"/>
        </w:rPr>
      </w:pPr>
      <w:proofErr w:type="spellStart"/>
      <w:r w:rsidRPr="00524983">
        <w:rPr>
          <w:rFonts w:ascii="Arial Narrow" w:hAnsi="Arial Narrow"/>
          <w:sz w:val="24"/>
          <w:szCs w:val="24"/>
        </w:rPr>
        <w:t>Стъпката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125CD">
        <w:rPr>
          <w:rFonts w:ascii="Arial Narrow" w:hAnsi="Arial Narrow"/>
          <w:sz w:val="24"/>
          <w:szCs w:val="24"/>
        </w:rPr>
        <w:t>наддаване</w:t>
      </w:r>
      <w:proofErr w:type="spellEnd"/>
      <w:r w:rsidRPr="004125CD">
        <w:rPr>
          <w:rFonts w:ascii="Arial Narrow" w:hAnsi="Arial Narrow"/>
          <w:sz w:val="24"/>
          <w:szCs w:val="24"/>
        </w:rPr>
        <w:t xml:space="preserve"> е</w:t>
      </w:r>
      <w:bookmarkStart w:id="1" w:name="_Hlk202188727"/>
      <w:r w:rsidRPr="004125CD">
        <w:rPr>
          <w:rFonts w:ascii="Arial Narrow" w:hAnsi="Arial Narrow"/>
          <w:sz w:val="24"/>
          <w:szCs w:val="24"/>
        </w:rPr>
        <w:t xml:space="preserve"> 5,00 /</w:t>
      </w:r>
      <w:proofErr w:type="spellStart"/>
      <w:r w:rsidRPr="004125CD">
        <w:rPr>
          <w:rFonts w:ascii="Arial Narrow" w:hAnsi="Arial Narrow"/>
          <w:sz w:val="24"/>
          <w:szCs w:val="24"/>
        </w:rPr>
        <w:t>пет</w:t>
      </w:r>
      <w:proofErr w:type="spellEnd"/>
      <w:r w:rsidRPr="004125CD">
        <w:rPr>
          <w:rFonts w:ascii="Arial Narrow" w:hAnsi="Arial Narrow"/>
          <w:sz w:val="24"/>
          <w:szCs w:val="24"/>
        </w:rPr>
        <w:t xml:space="preserve">/ </w:t>
      </w:r>
      <w:proofErr w:type="spellStart"/>
      <w:r w:rsidRPr="004125CD">
        <w:rPr>
          <w:rFonts w:ascii="Arial Narrow" w:hAnsi="Arial Narrow"/>
          <w:sz w:val="24"/>
          <w:szCs w:val="24"/>
        </w:rPr>
        <w:t>евро</w:t>
      </w:r>
      <w:proofErr w:type="spellEnd"/>
      <w:r w:rsidRPr="004125CD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4125CD">
        <w:rPr>
          <w:rFonts w:ascii="Arial Narrow" w:hAnsi="Arial Narrow"/>
          <w:sz w:val="24"/>
          <w:szCs w:val="24"/>
        </w:rPr>
        <w:t>без</w:t>
      </w:r>
      <w:proofErr w:type="spellEnd"/>
      <w:r w:rsidRPr="004125CD">
        <w:rPr>
          <w:rFonts w:ascii="Arial Narrow" w:hAnsi="Arial Narrow"/>
          <w:sz w:val="24"/>
          <w:szCs w:val="24"/>
        </w:rPr>
        <w:t xml:space="preserve"> ДДС</w:t>
      </w:r>
      <w:bookmarkEnd w:id="1"/>
      <w:r w:rsidRPr="004125CD">
        <w:rPr>
          <w:rFonts w:ascii="Arial Narrow" w:hAnsi="Arial Narrow"/>
          <w:sz w:val="24"/>
          <w:szCs w:val="24"/>
        </w:rPr>
        <w:t>.</w:t>
      </w:r>
    </w:p>
    <w:p w14:paraId="00A23BE4" w14:textId="77777777" w:rsidR="0035702C" w:rsidRPr="00524983" w:rsidRDefault="0035702C" w:rsidP="0035702C">
      <w:pPr>
        <w:pStyle w:val="ListParagraph"/>
        <w:numPr>
          <w:ilvl w:val="0"/>
          <w:numId w:val="16"/>
        </w:numPr>
        <w:spacing w:before="120" w:after="120"/>
        <w:ind w:left="1066" w:hanging="357"/>
        <w:contextualSpacing w:val="0"/>
        <w:jc w:val="both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>ОГЛЕД НА ОБЕКТА</w:t>
      </w:r>
    </w:p>
    <w:p w14:paraId="6AE05638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Оглед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извършван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09:00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работен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ден</w:t>
      </w:r>
      <w:proofErr w:type="spellEnd"/>
      <w:r w:rsidRPr="00524983">
        <w:rPr>
          <w:rFonts w:ascii="Arial Narrow" w:hAnsi="Arial Narrow" w:cs="Arial"/>
          <w:bCs/>
          <w:sz w:val="24"/>
          <w:szCs w:val="24"/>
        </w:rPr>
        <w:t xml:space="preserve"> </w:t>
      </w:r>
      <w:bookmarkStart w:id="2" w:name="_Hlk166086395"/>
      <w:proofErr w:type="spellStart"/>
      <w:r w:rsidRPr="00524983">
        <w:rPr>
          <w:rFonts w:ascii="Arial Narrow" w:hAnsi="Arial Narrow" w:cs="Arial"/>
          <w:bCs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bCs/>
          <w:sz w:val="24"/>
          <w:szCs w:val="24"/>
        </w:rPr>
        <w:t xml:space="preserve"> 01.06.2026 г. </w:t>
      </w:r>
      <w:proofErr w:type="spellStart"/>
      <w:r w:rsidRPr="00524983">
        <w:rPr>
          <w:rFonts w:ascii="Arial Narrow" w:hAnsi="Arial Narrow" w:cs="Arial"/>
          <w:bCs/>
          <w:sz w:val="24"/>
          <w:szCs w:val="24"/>
        </w:rPr>
        <w:t>до</w:t>
      </w:r>
      <w:proofErr w:type="spellEnd"/>
      <w:r w:rsidRPr="00524983">
        <w:rPr>
          <w:rFonts w:ascii="Arial Narrow" w:hAnsi="Arial Narrow" w:cs="Arial"/>
          <w:bCs/>
          <w:sz w:val="24"/>
          <w:szCs w:val="24"/>
        </w:rPr>
        <w:t xml:space="preserve"> 15.06.2026 г.</w:t>
      </w:r>
      <w:bookmarkEnd w:id="2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предварителна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тел</w:t>
      </w:r>
      <w:proofErr w:type="spellEnd"/>
      <w:r w:rsidRPr="00524983">
        <w:rPr>
          <w:rFonts w:ascii="Arial Narrow" w:hAnsi="Arial Narrow" w:cs="Arial"/>
          <w:sz w:val="24"/>
          <w:szCs w:val="24"/>
        </w:rPr>
        <w:t>.: 0876540342.</w:t>
      </w:r>
    </w:p>
    <w:p w14:paraId="3B588B9F" w14:textId="77777777" w:rsidR="0035702C" w:rsidRPr="00524983" w:rsidRDefault="0035702C" w:rsidP="0035702C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uto"/>
        <w:ind w:left="1066" w:hanging="357"/>
        <w:contextualSpacing w:val="0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524983">
        <w:rPr>
          <w:rFonts w:ascii="Arial Narrow" w:hAnsi="Arial Narrow" w:cs="Arial"/>
          <w:b/>
          <w:sz w:val="24"/>
          <w:szCs w:val="24"/>
        </w:rPr>
        <w:t>ДАТА, МЯСТО И ЧАС НА ПРОВЕЖДАНЕ НА ТЪРГА</w:t>
      </w:r>
    </w:p>
    <w:p w14:paraId="4EF119B8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ще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r w:rsidRPr="00524983">
        <w:rPr>
          <w:rFonts w:ascii="Arial Narrow" w:hAnsi="Arial Narrow" w:cs="Arial"/>
          <w:bCs/>
          <w:sz w:val="24"/>
          <w:szCs w:val="24"/>
        </w:rPr>
        <w:t>16.06.2026 г.</w:t>
      </w:r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10:00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ул</w:t>
      </w:r>
      <w:proofErr w:type="spellEnd"/>
      <w:r w:rsidRPr="005249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“,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тайно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</w:t>
      </w:r>
      <w:r w:rsidRPr="00524983">
        <w:rPr>
          <w:rFonts w:ascii="Arial Narrow" w:hAnsi="Arial Narrow" w:cs="Arial"/>
          <w:i/>
          <w:sz w:val="24"/>
          <w:szCs w:val="24"/>
        </w:rPr>
        <w:t>акрито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заседание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12748236" w14:textId="77777777" w:rsidR="0035702C" w:rsidRPr="00524983" w:rsidRDefault="0035702C" w:rsidP="0035702C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uto"/>
        <w:ind w:left="1066" w:hanging="357"/>
        <w:contextualSpacing w:val="0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524983">
        <w:rPr>
          <w:rFonts w:ascii="Arial Narrow" w:hAnsi="Arial Narrow" w:cs="Arial"/>
          <w:b/>
          <w:sz w:val="24"/>
          <w:szCs w:val="24"/>
        </w:rPr>
        <w:t>ПРАВО НА УЧАСТИЕ</w:t>
      </w:r>
    </w:p>
    <w:p w14:paraId="1AB40758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могат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физически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юридически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лица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/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включително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клоновете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/ -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независимо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основанието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нямат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държавата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" АД,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има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отсрочването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разсрочването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наличие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lastRenderedPageBreak/>
        <w:t>кандидат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наемател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същият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представи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разрешение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издадено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съответния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компетентен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орган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копие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споразумение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отсрочване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разсрочване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установените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публични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078A7784" w14:textId="77777777" w:rsidR="0035702C" w:rsidRPr="00524983" w:rsidRDefault="0035702C" w:rsidP="0035702C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uto"/>
        <w:ind w:left="1066" w:hanging="357"/>
        <w:contextualSpacing w:val="0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524983">
        <w:rPr>
          <w:rFonts w:ascii="Arial Narrow" w:hAnsi="Arial Narrow" w:cs="Arial"/>
          <w:b/>
          <w:sz w:val="24"/>
          <w:szCs w:val="24"/>
        </w:rPr>
        <w:t>ДОКУМЕНТИ ЗА УЧАСТИЕ В ТЪРГА</w:t>
      </w:r>
    </w:p>
    <w:p w14:paraId="6617AD6F" w14:textId="77777777" w:rsidR="0035702C" w:rsidRPr="00524983" w:rsidRDefault="0035702C" w:rsidP="0035702C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0"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попълва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(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>).</w:t>
      </w:r>
    </w:p>
    <w:p w14:paraId="35657B27" w14:textId="77777777" w:rsidR="0035702C" w:rsidRPr="00524983" w:rsidRDefault="0035702C" w:rsidP="0035702C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случаите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пълномощник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нотариално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заверено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пълномощно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11325C5D" w14:textId="77777777" w:rsidR="0035702C" w:rsidRPr="00524983" w:rsidRDefault="0035702C" w:rsidP="0035702C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Ценово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писмен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вид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r w:rsidRPr="00524983">
        <w:rPr>
          <w:rFonts w:ascii="Arial Narrow" w:hAnsi="Arial Narrow" w:cs="Arial"/>
          <w:i/>
          <w:sz w:val="24"/>
          <w:szCs w:val="24"/>
        </w:rPr>
        <w:t xml:space="preserve">–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Ценовото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поставя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540E236A" w14:textId="77777777" w:rsidR="0035702C" w:rsidRPr="00524983" w:rsidRDefault="0035702C" w:rsidP="0035702C">
      <w:pPr>
        <w:pStyle w:val="ListParagraph"/>
        <w:numPr>
          <w:ilvl w:val="1"/>
          <w:numId w:val="16"/>
        </w:numPr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Декларация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относно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предоставяна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основание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13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Общия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регламент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данните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54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защита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личните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данни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приложен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3D718C39" w14:textId="77777777" w:rsidR="0035702C" w:rsidRPr="00524983" w:rsidRDefault="0035702C" w:rsidP="0035702C">
      <w:pPr>
        <w:pStyle w:val="ListParagraph"/>
        <w:overflowPunct w:val="0"/>
        <w:autoSpaceDE w:val="0"/>
        <w:autoSpaceDN w:val="0"/>
        <w:adjustRightInd w:val="0"/>
        <w:spacing w:after="0" w:line="360" w:lineRule="auto"/>
        <w:ind w:left="0"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заедно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запечатания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малък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предлаганата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поставят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481D4411" w14:textId="77777777" w:rsidR="0035702C" w:rsidRPr="00524983" w:rsidRDefault="0035702C" w:rsidP="0035702C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0" w:line="360" w:lineRule="auto"/>
        <w:ind w:left="1066" w:hanging="357"/>
        <w:contextualSpacing w:val="0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524983">
        <w:rPr>
          <w:rFonts w:ascii="Arial Narrow" w:hAnsi="Arial Narrow" w:cs="Arial"/>
          <w:b/>
          <w:sz w:val="24"/>
          <w:szCs w:val="24"/>
        </w:rPr>
        <w:t>ПОДАВАНЕ НА ДОКУМЕНТИ ЗА УЧАСТИЕ В ТЪРГА И РЕГИСТРАЦИЯ НА УЧАСТНИЦИТЕ</w:t>
      </w:r>
    </w:p>
    <w:p w14:paraId="25C92674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упълномощен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представител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описаните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т. 7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поставени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голям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запечатан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непрозрачен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лично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препоръчано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писмо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обратна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разписка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върху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отбелязват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името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упълномощеното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лице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цялостното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наименование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обекта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кореспонденция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телефон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възможност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електронна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поща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30D507A8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пощата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счита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постъпило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деловодството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рамките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779397DD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вписват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поддържания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деловодната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система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регистър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отбелязване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входящ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номер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постъпване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7435DF56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могат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17:00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15.06.2026 г.,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работен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–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ул</w:t>
      </w:r>
      <w:proofErr w:type="spellEnd"/>
      <w:r w:rsidRPr="005249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524983">
        <w:rPr>
          <w:rFonts w:ascii="Arial Narrow" w:hAnsi="Arial Narrow" w:cs="Arial"/>
          <w:bCs/>
          <w:sz w:val="24"/>
          <w:szCs w:val="24"/>
        </w:rPr>
        <w:t>офис</w:t>
      </w:r>
      <w:proofErr w:type="spellEnd"/>
      <w:r w:rsidRPr="00524983">
        <w:rPr>
          <w:rFonts w:ascii="Arial Narrow" w:hAnsi="Arial Narrow" w:cs="Arial"/>
          <w:bCs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bCs/>
          <w:sz w:val="24"/>
          <w:szCs w:val="24"/>
        </w:rPr>
        <w:t>Електронен</w:t>
      </w:r>
      <w:proofErr w:type="spellEnd"/>
      <w:r w:rsidRPr="00524983">
        <w:rPr>
          <w:rFonts w:ascii="Arial Narrow" w:hAnsi="Arial Narrow" w:cs="Arial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bCs/>
          <w:sz w:val="24"/>
          <w:szCs w:val="24"/>
        </w:rPr>
        <w:t>подпис</w:t>
      </w:r>
      <w:proofErr w:type="spellEnd"/>
      <w:r w:rsidRPr="00524983">
        <w:rPr>
          <w:rFonts w:ascii="Arial Narrow" w:hAnsi="Arial Narrow" w:cs="Arial"/>
          <w:bCs/>
          <w:sz w:val="24"/>
          <w:szCs w:val="24"/>
        </w:rPr>
        <w:t>“.</w:t>
      </w:r>
    </w:p>
    <w:p w14:paraId="51C5CF5E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hAnsi="Arial Narrow" w:cs="Arial"/>
          <w:sz w:val="24"/>
          <w:szCs w:val="24"/>
        </w:rPr>
        <w:lastRenderedPageBreak/>
        <w:t xml:space="preserve">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явяват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посоченото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място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Регистрирането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откриване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</w:p>
    <w:p w14:paraId="2CB11CFF" w14:textId="77777777" w:rsidR="0035702C" w:rsidRPr="00524983" w:rsidRDefault="0035702C" w:rsidP="0035702C">
      <w:pPr>
        <w:pStyle w:val="ListParagraph"/>
        <w:numPr>
          <w:ilvl w:val="0"/>
          <w:numId w:val="16"/>
        </w:numPr>
        <w:overflowPunct w:val="0"/>
        <w:autoSpaceDE w:val="0"/>
        <w:autoSpaceDN w:val="0"/>
        <w:adjustRightInd w:val="0"/>
        <w:spacing w:before="120" w:after="120" w:line="240" w:lineRule="auto"/>
        <w:ind w:left="1066" w:hanging="357"/>
        <w:contextualSpacing w:val="0"/>
        <w:jc w:val="both"/>
        <w:textAlignment w:val="baseline"/>
        <w:rPr>
          <w:rFonts w:ascii="Arial Narrow" w:hAnsi="Arial Narrow" w:cs="Arial"/>
          <w:b/>
          <w:sz w:val="24"/>
          <w:szCs w:val="24"/>
        </w:rPr>
      </w:pPr>
      <w:r w:rsidRPr="00524983">
        <w:rPr>
          <w:rFonts w:ascii="Arial Narrow" w:hAnsi="Arial Narrow" w:cs="Arial"/>
          <w:b/>
          <w:sz w:val="24"/>
          <w:szCs w:val="24"/>
        </w:rPr>
        <w:t>ПРОЦЕДУРА ПО ПРОВЕЖДАНЕ НА ТЪРГА С ТАЙНО НАДДАВАНЕ</w:t>
      </w:r>
    </w:p>
    <w:p w14:paraId="21B21FEE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проведе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подадено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отлага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този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друг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нито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подалите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непроведен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23.06.2026 г.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10:00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часа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сградата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-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клон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адрес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ул</w:t>
      </w:r>
      <w:proofErr w:type="spellEnd"/>
      <w:r w:rsidRPr="00524983">
        <w:rPr>
          <w:rFonts w:ascii="Arial Narrow" w:hAnsi="Arial Narrow" w:cs="Arial"/>
          <w:sz w:val="24"/>
          <w:szCs w:val="24"/>
        </w:rPr>
        <w:t>.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Алеко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“ № 65,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етаж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1,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офис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Директор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</w:t>
      </w:r>
      <w:r w:rsidRPr="00524983">
        <w:rPr>
          <w:rFonts w:ascii="Arial Narrow" w:hAnsi="Arial Narrow" w:cs="Arial"/>
          <w:i/>
          <w:sz w:val="24"/>
          <w:szCs w:val="24"/>
        </w:rPr>
        <w:t>.</w:t>
      </w:r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Когато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повторно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само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той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него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може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по-ниска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497FB744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възникване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обстоятелства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които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правят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невъзможно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откриването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неговото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приключване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съставя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протокол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въз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нов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43A68252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деня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тайно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разпечатва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пликове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проверява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спазени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редовността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установи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непълнота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представените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неспазване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изискванията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посочени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отстранява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нередовния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65E25CBA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Ценовите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подписват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всеки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член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редовно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подадените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класират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според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размера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  <w:r w:rsidRPr="00524983"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смята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всички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380C3CB6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еднаква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най-висока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повече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продължава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между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тях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определена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т. 3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4881F699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т. 9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Приложение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№ 1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29,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2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Правилника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прилагане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Закона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публичните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предприятия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11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Правилата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провеждане</w:t>
      </w:r>
      <w:proofErr w:type="spellEnd"/>
      <w:proofErr w:type="gram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конкурс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работници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служители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“ АД.</w:t>
      </w:r>
    </w:p>
    <w:p w14:paraId="3CDE1550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явно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председателят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предмета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която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започва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стъпката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2EE46DB6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lastRenderedPageBreak/>
        <w:t>Наддаването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извършва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чрез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гласно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последователни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разграничени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всяко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увеличение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трябва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бъде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равно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наддавателната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0C51BC2E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високо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ясно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предлаганите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тях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суми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обявената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сума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обвързва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към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другите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без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право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позоваване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грешка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36ACFB1E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третото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последната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оферта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прави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предупреждение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последна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ако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няма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други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наддаването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приключва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със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звуков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сигнал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председателя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комисията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който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обявява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предложената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окончателна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след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което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252A6F8A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hAnsi="Arial Narrow" w:cs="Arial"/>
          <w:sz w:val="24"/>
          <w:szCs w:val="24"/>
        </w:rPr>
        <w:t xml:space="preserve">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случай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участниците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потвърдят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никой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тях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по-висока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началната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стъпка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закрива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</w:p>
    <w:p w14:paraId="6805B91A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най-високата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той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е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длъжен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сроковете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условията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неизпълнение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определя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участникът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предложил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следващата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3E9B0E96" w14:textId="77777777" w:rsidR="0035702C" w:rsidRPr="00524983" w:rsidRDefault="0035702C" w:rsidP="0035702C">
      <w:pPr>
        <w:overflowPunct w:val="0"/>
        <w:autoSpaceDE w:val="0"/>
        <w:autoSpaceDN w:val="0"/>
        <w:adjustRightInd w:val="0"/>
        <w:spacing w:after="0" w:line="360" w:lineRule="auto"/>
        <w:ind w:firstLine="708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hAnsi="Arial Narrow" w:cs="Arial"/>
          <w:sz w:val="24"/>
          <w:szCs w:val="24"/>
        </w:rPr>
        <w:t>Въз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основа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резултатите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едномесечен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срок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провеждането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му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обявения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сключва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нотариална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подписите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съгласно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приложения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образец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разходите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нотариалната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заверка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сметка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наемателя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участник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представя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удостоверения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липса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НАП и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съответната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община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издадени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по-рано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един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месец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преди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датата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подаване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заявлението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сключване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договор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спечелилият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кандидат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внася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наемодателя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депозит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размер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три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месечни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наема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 w:cs="Arial"/>
          <w:sz w:val="24"/>
          <w:szCs w:val="24"/>
        </w:rPr>
        <w:t>включен</w:t>
      </w:r>
      <w:proofErr w:type="spellEnd"/>
      <w:r w:rsidRPr="00524983">
        <w:rPr>
          <w:rFonts w:ascii="Arial Narrow" w:hAnsi="Arial Narrow" w:cs="Arial"/>
          <w:sz w:val="24"/>
          <w:szCs w:val="24"/>
        </w:rPr>
        <w:t xml:space="preserve"> ДДС. </w:t>
      </w:r>
    </w:p>
    <w:p w14:paraId="5D8B58CC" w14:textId="77777777" w:rsidR="0035702C" w:rsidRPr="00524983" w:rsidRDefault="0035702C" w:rsidP="0035702C">
      <w:pPr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hAnsi="Arial Narrow" w:cs="Arial"/>
          <w:sz w:val="24"/>
          <w:szCs w:val="24"/>
        </w:rPr>
        <w:br w:type="page"/>
      </w:r>
    </w:p>
    <w:p w14:paraId="45DA6ED0" w14:textId="77777777" w:rsidR="0035702C" w:rsidRPr="00524983" w:rsidRDefault="0035702C" w:rsidP="0035702C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67DA0032" w14:textId="77777777" w:rsidR="0035702C" w:rsidRPr="00524983" w:rsidRDefault="0035702C" w:rsidP="0035702C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314667D0" w14:textId="77777777" w:rsidR="0035702C" w:rsidRPr="00524983" w:rsidRDefault="0035702C" w:rsidP="0035702C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 xml:space="preserve">„ИНФОРМАЦИОННО </w:t>
      </w:r>
      <w:proofErr w:type="gramStart"/>
      <w:r w:rsidRPr="00524983">
        <w:rPr>
          <w:rFonts w:ascii="Arial Narrow" w:eastAsia="Times New Roman" w:hAnsi="Arial Narrow" w:cs="Arial"/>
          <w:b/>
          <w:sz w:val="24"/>
          <w:szCs w:val="24"/>
        </w:rPr>
        <w:t>ОБСЛУЖВАНЕ“ АД</w:t>
      </w:r>
      <w:proofErr w:type="gramEnd"/>
    </w:p>
    <w:p w14:paraId="750974BF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06D0A998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>ЗАЯВЛЕНИЕ ЗА УЧАСТИЕ В ТЪРГ С ТАЙНО НАДДАВАНЕ</w:t>
      </w:r>
    </w:p>
    <w:p w14:paraId="0E06D668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375C1160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r w:rsidRPr="00524983">
        <w:rPr>
          <w:rFonts w:ascii="Arial Narrow" w:hAnsi="Arial Narrow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. м., </w:t>
      </w:r>
      <w:proofErr w:type="spellStart"/>
      <w:r w:rsidRPr="00524983">
        <w:rPr>
          <w:rFonts w:ascii="Arial Narrow" w:hAnsi="Arial Narrow"/>
          <w:sz w:val="24"/>
          <w:szCs w:val="24"/>
        </w:rPr>
        <w:t>находящи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първи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етаж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сграда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адрес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гр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ул</w:t>
      </w:r>
      <w:proofErr w:type="spellEnd"/>
      <w:r w:rsidRPr="00524983">
        <w:rPr>
          <w:rFonts w:ascii="Arial Narrow" w:hAnsi="Arial Narrow"/>
          <w:sz w:val="24"/>
          <w:szCs w:val="24"/>
        </w:rPr>
        <w:t>. „</w:t>
      </w:r>
      <w:proofErr w:type="spellStart"/>
      <w:r w:rsidRPr="00524983">
        <w:rPr>
          <w:rFonts w:ascii="Arial Narrow" w:hAnsi="Arial Narrow"/>
          <w:sz w:val="24"/>
          <w:szCs w:val="24"/>
        </w:rPr>
        <w:t>Алеко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 w:rsidRPr="00524983">
        <w:rPr>
          <w:rFonts w:ascii="Arial Narrow" w:hAnsi="Arial Narrow"/>
          <w:sz w:val="24"/>
          <w:szCs w:val="24"/>
        </w:rPr>
        <w:t>предназначение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производствена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дейност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склад</w:t>
      </w:r>
      <w:proofErr w:type="spellEnd"/>
      <w:r w:rsidRPr="00524983">
        <w:rPr>
          <w:rFonts w:ascii="Arial Narrow" w:hAnsi="Arial Narrow"/>
          <w:sz w:val="24"/>
          <w:szCs w:val="24"/>
        </w:rPr>
        <w:t>,</w:t>
      </w:r>
    </w:p>
    <w:p w14:paraId="62134F30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19D1D0F0" w14:textId="77777777" w:rsidR="0035702C" w:rsidRPr="00524983" w:rsidRDefault="0035702C" w:rsidP="0035702C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..........................................................................................................,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.: ………………………………</w:t>
      </w:r>
    </w:p>
    <w:p w14:paraId="21493B44" w14:textId="77777777" w:rsidR="0035702C" w:rsidRPr="00524983" w:rsidRDefault="0035702C" w:rsidP="0035702C">
      <w:pPr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ab/>
      </w:r>
      <w:r w:rsidRPr="00524983">
        <w:rPr>
          <w:rFonts w:ascii="Arial Narrow" w:eastAsia="Times New Roman" w:hAnsi="Arial Narrow" w:cs="Arial"/>
          <w:sz w:val="24"/>
          <w:szCs w:val="24"/>
        </w:rPr>
        <w:tab/>
      </w:r>
      <w:r w:rsidRPr="00524983">
        <w:rPr>
          <w:rFonts w:ascii="Arial Narrow" w:eastAsia="Times New Roman" w:hAnsi="Arial Narrow" w:cs="Arial"/>
          <w:sz w:val="24"/>
          <w:szCs w:val="24"/>
        </w:rPr>
        <w:tab/>
      </w:r>
      <w:r w:rsidRPr="00524983">
        <w:rPr>
          <w:rFonts w:ascii="Arial Narrow" w:eastAsia="Times New Roman" w:hAnsi="Arial Narrow" w:cs="Arial"/>
          <w:sz w:val="24"/>
          <w:szCs w:val="24"/>
        </w:rPr>
        <w:tab/>
        <w:t>/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/</w:t>
      </w:r>
    </w:p>
    <w:p w14:paraId="11735C66" w14:textId="77777777" w:rsidR="0035702C" w:rsidRPr="00524983" w:rsidRDefault="0035702C" w:rsidP="0035702C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№ ……</w:t>
      </w:r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…..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</w:rPr>
        <w:t xml:space="preserve">/…………. г./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...........................................................................................,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......................................................................................... ЕИК/ БУЛСТАТ ..........................................., </w:t>
      </w:r>
    </w:p>
    <w:p w14:paraId="11AC6D7B" w14:textId="77777777" w:rsidR="0035702C" w:rsidRPr="00524983" w:rsidRDefault="0035702C" w:rsidP="0035702C">
      <w:pPr>
        <w:ind w:firstLine="360"/>
        <w:jc w:val="both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>УВАЖАЕМА КОМИСИЯ,</w:t>
      </w:r>
    </w:p>
    <w:p w14:paraId="1EF0B28C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 xml:space="preserve">1.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желая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бъда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регистриран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участник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тайно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наддаване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524983">
        <w:rPr>
          <w:rFonts w:ascii="Arial Narrow" w:hAnsi="Arial Narrow"/>
          <w:sz w:val="24"/>
          <w:szCs w:val="24"/>
        </w:rPr>
        <w:t>:</w:t>
      </w:r>
      <w:r w:rsidRPr="00524983">
        <w:rPr>
          <w:rFonts w:ascii="Arial Narrow" w:hAnsi="Arial Narrow"/>
          <w:b/>
          <w:sz w:val="24"/>
          <w:szCs w:val="24"/>
        </w:rPr>
        <w:t xml:space="preserve"> </w:t>
      </w:r>
      <w:r w:rsidRPr="00524983">
        <w:rPr>
          <w:rFonts w:ascii="Arial Narrow" w:hAnsi="Arial Narrow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. м., </w:t>
      </w:r>
      <w:proofErr w:type="spellStart"/>
      <w:r w:rsidRPr="00524983">
        <w:rPr>
          <w:rFonts w:ascii="Arial Narrow" w:hAnsi="Arial Narrow"/>
          <w:sz w:val="24"/>
          <w:szCs w:val="24"/>
        </w:rPr>
        <w:t>находящи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първи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етаж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сграда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адрес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гр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ул</w:t>
      </w:r>
      <w:proofErr w:type="spellEnd"/>
      <w:r w:rsidRPr="00524983">
        <w:rPr>
          <w:rFonts w:ascii="Arial Narrow" w:hAnsi="Arial Narrow"/>
          <w:sz w:val="24"/>
          <w:szCs w:val="24"/>
        </w:rPr>
        <w:t>. „</w:t>
      </w:r>
      <w:proofErr w:type="spellStart"/>
      <w:r w:rsidRPr="00524983">
        <w:rPr>
          <w:rFonts w:ascii="Arial Narrow" w:hAnsi="Arial Narrow"/>
          <w:sz w:val="24"/>
          <w:szCs w:val="24"/>
        </w:rPr>
        <w:t>Алеко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 w:rsidRPr="00524983">
        <w:rPr>
          <w:rFonts w:ascii="Arial Narrow" w:hAnsi="Arial Narrow"/>
          <w:sz w:val="24"/>
          <w:szCs w:val="24"/>
        </w:rPr>
        <w:t>предназначение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производствена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дейност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склад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12FE5471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 xml:space="preserve">2.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ми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предоставена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възможност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достъп</w:t>
      </w:r>
      <w:proofErr w:type="spellEnd"/>
      <w:proofErr w:type="gram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извършване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оглед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.</w:t>
      </w:r>
    </w:p>
    <w:p w14:paraId="41FA33A4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ind w:firstLine="709"/>
        <w:jc w:val="both"/>
        <w:textAlignment w:val="baseline"/>
        <w:rPr>
          <w:rFonts w:ascii="Arial Narrow" w:eastAsia="Times New Roman" w:hAnsi="Arial Narrow" w:cs="Arial"/>
          <w:sz w:val="24"/>
          <w:szCs w:val="24"/>
        </w:rPr>
      </w:pPr>
    </w:p>
    <w:p w14:paraId="369BE415" w14:textId="77777777" w:rsidR="0035702C" w:rsidRPr="00524983" w:rsidRDefault="0035702C" w:rsidP="0035702C">
      <w:pPr>
        <w:pStyle w:val="ListParagraph"/>
        <w:ind w:left="0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 xml:space="preserve">3.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Заявявам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съм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запознат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документи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включени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тръжната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документация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изпълня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задължения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произтичащи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условията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търга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.</w:t>
      </w:r>
    </w:p>
    <w:p w14:paraId="1589DABD" w14:textId="77777777" w:rsidR="0035702C" w:rsidRPr="00524983" w:rsidRDefault="0035702C" w:rsidP="0035702C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649947B8" w14:textId="77777777" w:rsidR="0035702C" w:rsidRPr="00524983" w:rsidRDefault="0035702C" w:rsidP="0035702C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67614D7C" w14:textId="77777777" w:rsidR="0035702C" w:rsidRPr="00524983" w:rsidRDefault="0035702C" w:rsidP="0035702C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1AE6809D" w14:textId="77777777" w:rsidR="0035702C" w:rsidRPr="00524983" w:rsidRDefault="0035702C" w:rsidP="0035702C">
      <w:pPr>
        <w:rPr>
          <w:rFonts w:ascii="Arial Narrow" w:hAnsi="Arial Narrow"/>
          <w:sz w:val="24"/>
          <w:szCs w:val="24"/>
        </w:rPr>
      </w:pPr>
      <w:r w:rsidRPr="00524983">
        <w:rPr>
          <w:rFonts w:ascii="Arial Narrow" w:hAnsi="Arial Narrow"/>
          <w:sz w:val="24"/>
          <w:szCs w:val="24"/>
        </w:rPr>
        <w:br w:type="page"/>
      </w:r>
    </w:p>
    <w:p w14:paraId="17E0D676" w14:textId="77777777" w:rsidR="0035702C" w:rsidRPr="00524983" w:rsidRDefault="0035702C" w:rsidP="0035702C">
      <w:pPr>
        <w:jc w:val="right"/>
        <w:rPr>
          <w:rFonts w:ascii="Arial Narrow" w:eastAsia="Times New Roman" w:hAnsi="Arial Narrow" w:cs="Times New Roman"/>
          <w:b/>
          <w:sz w:val="24"/>
          <w:szCs w:val="24"/>
          <w:u w:val="single"/>
        </w:rPr>
      </w:pP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  <w:u w:val="single"/>
        </w:rPr>
        <w:lastRenderedPageBreak/>
        <w:t>Образец</w:t>
      </w:r>
      <w:proofErr w:type="spellEnd"/>
    </w:p>
    <w:p w14:paraId="27903506" w14:textId="77777777" w:rsidR="0035702C" w:rsidRPr="00524983" w:rsidRDefault="0035702C" w:rsidP="0035702C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>ДО</w:t>
      </w:r>
    </w:p>
    <w:p w14:paraId="624EFDF2" w14:textId="77777777" w:rsidR="0035702C" w:rsidRPr="00524983" w:rsidRDefault="0035702C" w:rsidP="0035702C">
      <w:pPr>
        <w:ind w:firstLine="5103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 xml:space="preserve">„ИНФОРМАЦИОННО </w:t>
      </w:r>
      <w:proofErr w:type="gramStart"/>
      <w:r w:rsidRPr="00524983">
        <w:rPr>
          <w:rFonts w:ascii="Arial Narrow" w:eastAsia="Times New Roman" w:hAnsi="Arial Narrow" w:cs="Arial"/>
          <w:b/>
          <w:sz w:val="24"/>
          <w:szCs w:val="24"/>
        </w:rPr>
        <w:t>ОБСЛУЖВАНЕ“ АД</w:t>
      </w:r>
      <w:proofErr w:type="gramEnd"/>
    </w:p>
    <w:p w14:paraId="0B7113CB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0C111549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>ЦЕНОВО ПРЕДЛОЖЕНИЕ</w:t>
      </w:r>
    </w:p>
    <w:p w14:paraId="066A5063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</w:rPr>
        <w:t>ЗА УЧАСТИЕ В ТЪРГ С ТАЙНО НАДДАВАНЕ</w:t>
      </w:r>
    </w:p>
    <w:p w14:paraId="379AA8A7" w14:textId="77777777" w:rsidR="0035702C" w:rsidRPr="00524983" w:rsidRDefault="0035702C" w:rsidP="0035702C">
      <w:pPr>
        <w:jc w:val="center"/>
        <w:rPr>
          <w:rFonts w:ascii="Arial Narrow" w:eastAsia="Times New Roman" w:hAnsi="Arial Narrow" w:cs="Arial"/>
          <w:b/>
          <w:sz w:val="24"/>
          <w:szCs w:val="24"/>
        </w:rPr>
      </w:pPr>
    </w:p>
    <w:p w14:paraId="4344DB78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отдаване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недвижим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собственост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“ АД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bookmarkStart w:id="3" w:name="_Hlk178250243"/>
      <w:r w:rsidRPr="00524983">
        <w:rPr>
          <w:rFonts w:ascii="Arial Narrow" w:hAnsi="Arial Narrow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. м., </w:t>
      </w:r>
      <w:proofErr w:type="spellStart"/>
      <w:r w:rsidRPr="00524983">
        <w:rPr>
          <w:rFonts w:ascii="Arial Narrow" w:hAnsi="Arial Narrow"/>
          <w:sz w:val="24"/>
          <w:szCs w:val="24"/>
        </w:rPr>
        <w:t>находящи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първи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етаж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сграда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адрес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гр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ул</w:t>
      </w:r>
      <w:proofErr w:type="spellEnd"/>
      <w:r w:rsidRPr="00524983">
        <w:rPr>
          <w:rFonts w:ascii="Arial Narrow" w:hAnsi="Arial Narrow"/>
          <w:sz w:val="24"/>
          <w:szCs w:val="24"/>
        </w:rPr>
        <w:t>. „</w:t>
      </w:r>
      <w:proofErr w:type="spellStart"/>
      <w:r w:rsidRPr="00524983">
        <w:rPr>
          <w:rFonts w:ascii="Arial Narrow" w:hAnsi="Arial Narrow"/>
          <w:sz w:val="24"/>
          <w:szCs w:val="24"/>
        </w:rPr>
        <w:t>Алеко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 w:rsidRPr="00524983">
        <w:rPr>
          <w:rFonts w:ascii="Arial Narrow" w:hAnsi="Arial Narrow"/>
          <w:sz w:val="24"/>
          <w:szCs w:val="24"/>
        </w:rPr>
        <w:t>предназначение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производствена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дейност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склад</w:t>
      </w:r>
      <w:bookmarkEnd w:id="3"/>
      <w:proofErr w:type="spellEnd"/>
      <w:r w:rsidRPr="00524983">
        <w:rPr>
          <w:rFonts w:ascii="Arial Narrow" w:hAnsi="Arial Narrow"/>
          <w:sz w:val="24"/>
          <w:szCs w:val="24"/>
        </w:rPr>
        <w:t>.</w:t>
      </w:r>
    </w:p>
    <w:p w14:paraId="43A46B67" w14:textId="77777777" w:rsidR="0035702C" w:rsidRPr="00524983" w:rsidRDefault="0035702C" w:rsidP="0035702C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Долуподписаният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...................................................................................................,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тел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.: …………………</w:t>
      </w:r>
    </w:p>
    <w:p w14:paraId="15B91BF9" w14:textId="77777777" w:rsidR="0035702C" w:rsidRPr="00524983" w:rsidRDefault="0035702C" w:rsidP="0035702C">
      <w:pPr>
        <w:ind w:left="2124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име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фамилия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/</w:t>
      </w:r>
    </w:p>
    <w:p w14:paraId="7972D2DB" w14:textId="77777777" w:rsidR="0035702C" w:rsidRPr="00524983" w:rsidRDefault="0035702C" w:rsidP="0035702C">
      <w:pPr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45100CA0" w14:textId="77777777" w:rsidR="0035702C" w:rsidRPr="00524983" w:rsidRDefault="0035702C" w:rsidP="0035702C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 xml:space="preserve">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лично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качество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/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упълномощен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нотариално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заверено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пълномощно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№ ………/………. г./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качеството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представляващ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фирма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/СНЦ ......................................................................................,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със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седалище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: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. ............................................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. ......................................................................................................., ЕИК/ БУЛСТАТ .............................</w:t>
      </w:r>
    </w:p>
    <w:p w14:paraId="13C133B7" w14:textId="77777777" w:rsidR="0035702C" w:rsidRPr="00524983" w:rsidRDefault="0035702C" w:rsidP="0035702C">
      <w:pPr>
        <w:spacing w:line="360" w:lineRule="auto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Предлагам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месечна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наемна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……….………………………. 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евро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ДДС /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словом</w:t>
      </w:r>
      <w:proofErr w:type="spellEnd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/:…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</w:rPr>
        <w:t xml:space="preserve">…………………………………………………………………………………………………………..,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определена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база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……………….</w:t>
      </w:r>
      <w:proofErr w:type="spellStart"/>
      <w:r>
        <w:rPr>
          <w:rFonts w:ascii="Arial Narrow" w:eastAsia="Times New Roman" w:hAnsi="Arial Narrow" w:cs="Arial"/>
          <w:sz w:val="24"/>
          <w:szCs w:val="24"/>
        </w:rPr>
        <w:t>евро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кв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. м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75E9A1EF" w14:textId="77777777" w:rsidR="0035702C" w:rsidRPr="00524983" w:rsidRDefault="0035702C" w:rsidP="0035702C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Декларирам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установена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разлика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между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цифри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тази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валидна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ще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счита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цената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изписана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думи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.</w:t>
      </w:r>
    </w:p>
    <w:p w14:paraId="1EF63F58" w14:textId="77777777" w:rsidR="0035702C" w:rsidRPr="00524983" w:rsidRDefault="0035702C" w:rsidP="0035702C">
      <w:pPr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Приемам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върху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предложената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мен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бъде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начислен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нормативно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установения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ДДС,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спазване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разпоредбите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Закона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 xml:space="preserve"> ДДС.</w:t>
      </w:r>
    </w:p>
    <w:p w14:paraId="67E8CDA3" w14:textId="77777777" w:rsidR="0035702C" w:rsidRPr="00524983" w:rsidRDefault="0035702C" w:rsidP="0035702C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</w:p>
    <w:p w14:paraId="6925C8AB" w14:textId="77777777" w:rsidR="0035702C" w:rsidRPr="00524983" w:rsidRDefault="0035702C" w:rsidP="0035702C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</w:rPr>
        <w:t>Подпис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</w:rPr>
        <w:t>:..........................</w:t>
      </w:r>
      <w:proofErr w:type="gramEnd"/>
    </w:p>
    <w:p w14:paraId="69903BE2" w14:textId="77777777" w:rsidR="0035702C" w:rsidRPr="00524983" w:rsidRDefault="0035702C" w:rsidP="0035702C">
      <w:pPr>
        <w:ind w:left="4956" w:firstLine="708"/>
        <w:jc w:val="both"/>
        <w:rPr>
          <w:rFonts w:ascii="Arial Narrow" w:eastAsia="Times New Roman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</w:rPr>
        <w:t>/…………………….........../</w:t>
      </w:r>
    </w:p>
    <w:p w14:paraId="5D563F4A" w14:textId="77777777" w:rsidR="0035702C" w:rsidRPr="00524983" w:rsidRDefault="0035702C" w:rsidP="0035702C">
      <w:pPr>
        <w:rPr>
          <w:rFonts w:ascii="Arial Narrow" w:hAnsi="Arial Narrow"/>
          <w:sz w:val="24"/>
          <w:szCs w:val="24"/>
        </w:rPr>
      </w:pPr>
      <w:r w:rsidRPr="00524983">
        <w:rPr>
          <w:rFonts w:ascii="Arial Narrow" w:hAnsi="Arial Narrow"/>
          <w:sz w:val="24"/>
          <w:szCs w:val="24"/>
        </w:rPr>
        <w:br w:type="page"/>
      </w:r>
    </w:p>
    <w:p w14:paraId="50C6F331" w14:textId="77777777" w:rsidR="0035702C" w:rsidRPr="00524983" w:rsidRDefault="0035702C" w:rsidP="0035702C">
      <w:pPr>
        <w:jc w:val="center"/>
        <w:rPr>
          <w:rFonts w:ascii="Arial Narrow" w:hAnsi="Arial Narrow"/>
          <w:sz w:val="24"/>
          <w:szCs w:val="24"/>
        </w:rPr>
      </w:pPr>
    </w:p>
    <w:p w14:paraId="7B6C7B8F" w14:textId="77777777" w:rsidR="0035702C" w:rsidRPr="00524983" w:rsidRDefault="0035702C" w:rsidP="0035702C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ДЕКЛАРАЦИЯ</w:t>
      </w:r>
    </w:p>
    <w:p w14:paraId="0BCD1836" w14:textId="77777777" w:rsidR="0035702C" w:rsidRPr="00524983" w:rsidRDefault="0035702C" w:rsidP="0035702C">
      <w:pPr>
        <w:suppressAutoHyphens/>
        <w:spacing w:after="0" w:line="360" w:lineRule="auto"/>
        <w:jc w:val="center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липса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задължения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относно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информацията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основание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13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Общия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регламент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чл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. 54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56267B73" w14:textId="77777777" w:rsidR="0035702C" w:rsidRPr="00524983" w:rsidRDefault="0035702C" w:rsidP="0035702C">
      <w:pPr>
        <w:suppressAutoHyphens/>
        <w:spacing w:before="120" w:after="0"/>
        <w:jc w:val="both"/>
        <w:rPr>
          <w:rFonts w:ascii="Arial Narrow" w:eastAsia="Times New Roman" w:hAnsi="Arial Narrow" w:cs="Arial"/>
          <w:i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Подписаният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/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подписаната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..................................………………………………………</w:t>
      </w:r>
      <w:proofErr w:type="gram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тел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……………………...,                                                  </w:t>
      </w:r>
      <w:r w:rsidRPr="00524983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  <w:proofErr w:type="spellStart"/>
      <w:r w:rsidRPr="00524983">
        <w:rPr>
          <w:rFonts w:ascii="Arial Narrow" w:eastAsia="Times New Roman" w:hAnsi="Arial Narrow" w:cs="Arial"/>
          <w:i/>
          <w:sz w:val="24"/>
          <w:szCs w:val="24"/>
          <w:lang w:eastAsia="zh-CN"/>
        </w:rPr>
        <w:t>име</w:t>
      </w:r>
      <w:proofErr w:type="spellEnd"/>
      <w:r w:rsidRPr="00524983">
        <w:rPr>
          <w:rFonts w:ascii="Arial Narrow" w:eastAsia="Times New Roman" w:hAnsi="Arial Narrow" w:cs="Arial"/>
          <w:i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i/>
          <w:sz w:val="24"/>
          <w:szCs w:val="24"/>
          <w:lang w:eastAsia="zh-CN"/>
        </w:rPr>
        <w:t>фамилия</w:t>
      </w:r>
      <w:proofErr w:type="spellEnd"/>
      <w:r w:rsidRPr="00524983">
        <w:rPr>
          <w:rFonts w:ascii="Arial Narrow" w:eastAsia="Times New Roman" w:hAnsi="Arial Narrow" w:cs="Arial"/>
          <w:i/>
          <w:sz w:val="24"/>
          <w:szCs w:val="24"/>
          <w:lang w:eastAsia="zh-CN"/>
        </w:rPr>
        <w:t>/</w:t>
      </w:r>
    </w:p>
    <w:p w14:paraId="1D5ACE96" w14:textId="77777777" w:rsidR="0035702C" w:rsidRPr="00524983" w:rsidRDefault="0035702C" w:rsidP="0035702C">
      <w:pPr>
        <w:suppressAutoHyphens/>
        <w:spacing w:before="120" w:after="0" w:line="36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участието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…………………………………</w:t>
      </w:r>
      <w:proofErr w:type="gram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……………………………………………..,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със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седалище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3FB401DF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360" w:lineRule="auto"/>
        <w:ind w:firstLine="709"/>
        <w:jc w:val="both"/>
        <w:textAlignment w:val="baseline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……………</w:t>
      </w:r>
      <w:proofErr w:type="gram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…………………………….................................., с ЕИК/БУЛСТАТ …………………………, в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търг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тайно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наддаване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отдаване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част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недвижим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собственост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АД, </w:t>
      </w:r>
      <w:proofErr w:type="spellStart"/>
      <w:r w:rsidRPr="00524983">
        <w:rPr>
          <w:rFonts w:ascii="Arial Narrow" w:hAnsi="Arial Narrow"/>
          <w:sz w:val="24"/>
          <w:szCs w:val="24"/>
        </w:rPr>
        <w:t>представляващ</w:t>
      </w:r>
      <w:proofErr w:type="spellEnd"/>
      <w:r w:rsidRPr="00524983">
        <w:rPr>
          <w:rFonts w:ascii="Arial Narrow" w:hAnsi="Arial Narrow"/>
          <w:sz w:val="24"/>
          <w:szCs w:val="24"/>
        </w:rPr>
        <w:t>:</w:t>
      </w:r>
      <w:r w:rsidRPr="00524983">
        <w:rPr>
          <w:rFonts w:ascii="Arial Narrow" w:hAnsi="Arial Narrow"/>
          <w:b/>
          <w:bCs/>
          <w:color w:val="000000"/>
          <w:sz w:val="24"/>
          <w:szCs w:val="24"/>
          <w:shd w:val="clear" w:color="auto" w:fill="FFFFFF"/>
        </w:rPr>
        <w:t xml:space="preserve"> </w:t>
      </w:r>
      <w:r w:rsidRPr="00524983">
        <w:rPr>
          <w:rFonts w:ascii="Arial Narrow" w:hAnsi="Arial Narrow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hAnsi="Arial Narrow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hAnsi="Arial Narrow"/>
          <w:b/>
          <w:bCs/>
          <w:sz w:val="24"/>
          <w:szCs w:val="24"/>
        </w:rPr>
        <w:t>. м</w:t>
      </w:r>
      <w:r w:rsidRPr="00524983">
        <w:rPr>
          <w:rFonts w:ascii="Arial Narrow" w:hAnsi="Arial Narrow"/>
          <w:sz w:val="24"/>
          <w:szCs w:val="24"/>
        </w:rPr>
        <w:t xml:space="preserve">., </w:t>
      </w:r>
      <w:proofErr w:type="spellStart"/>
      <w:r w:rsidRPr="00524983">
        <w:rPr>
          <w:rFonts w:ascii="Arial Narrow" w:hAnsi="Arial Narrow"/>
          <w:sz w:val="24"/>
          <w:szCs w:val="24"/>
        </w:rPr>
        <w:t>находящи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първи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етаж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от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сграда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hAnsi="Arial Narrow"/>
          <w:sz w:val="24"/>
          <w:szCs w:val="24"/>
        </w:rPr>
        <w:t>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адрес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гр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. </w:t>
      </w:r>
      <w:proofErr w:type="spellStart"/>
      <w:r w:rsidRPr="00524983">
        <w:rPr>
          <w:rFonts w:ascii="Arial Narrow" w:hAnsi="Arial Narrow"/>
          <w:sz w:val="24"/>
          <w:szCs w:val="24"/>
        </w:rPr>
        <w:t>Габрово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, </w:t>
      </w:r>
      <w:proofErr w:type="spellStart"/>
      <w:r w:rsidRPr="00524983">
        <w:rPr>
          <w:rFonts w:ascii="Arial Narrow" w:hAnsi="Arial Narrow"/>
          <w:sz w:val="24"/>
          <w:szCs w:val="24"/>
        </w:rPr>
        <w:t>ул</w:t>
      </w:r>
      <w:proofErr w:type="spellEnd"/>
      <w:r w:rsidRPr="00524983">
        <w:rPr>
          <w:rFonts w:ascii="Arial Narrow" w:hAnsi="Arial Narrow"/>
          <w:sz w:val="24"/>
          <w:szCs w:val="24"/>
        </w:rPr>
        <w:t>. „</w:t>
      </w:r>
      <w:proofErr w:type="spellStart"/>
      <w:r w:rsidRPr="00524983">
        <w:rPr>
          <w:rFonts w:ascii="Arial Narrow" w:hAnsi="Arial Narrow"/>
          <w:sz w:val="24"/>
          <w:szCs w:val="24"/>
        </w:rPr>
        <w:t>Алеко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Константинов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“ № 65, с </w:t>
      </w:r>
      <w:proofErr w:type="spellStart"/>
      <w:r w:rsidRPr="00524983">
        <w:rPr>
          <w:rFonts w:ascii="Arial Narrow" w:hAnsi="Arial Narrow"/>
          <w:sz w:val="24"/>
          <w:szCs w:val="24"/>
        </w:rPr>
        <w:t>предназначение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: </w:t>
      </w:r>
      <w:proofErr w:type="spellStart"/>
      <w:r w:rsidRPr="00524983">
        <w:rPr>
          <w:rFonts w:ascii="Arial Narrow" w:hAnsi="Arial Narrow"/>
          <w:sz w:val="24"/>
          <w:szCs w:val="24"/>
        </w:rPr>
        <w:t>производствена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sz w:val="24"/>
          <w:szCs w:val="24"/>
        </w:rPr>
        <w:t>дейност</w:t>
      </w:r>
      <w:proofErr w:type="spellEnd"/>
      <w:r w:rsidRPr="00524983">
        <w:rPr>
          <w:rFonts w:ascii="Arial Narrow" w:hAnsi="Arial Narrow"/>
          <w:sz w:val="24"/>
          <w:szCs w:val="24"/>
        </w:rPr>
        <w:t xml:space="preserve"> и </w:t>
      </w:r>
      <w:proofErr w:type="spellStart"/>
      <w:r w:rsidRPr="00524983">
        <w:rPr>
          <w:rFonts w:ascii="Arial Narrow" w:hAnsi="Arial Narrow"/>
          <w:sz w:val="24"/>
          <w:szCs w:val="24"/>
        </w:rPr>
        <w:t>склад</w:t>
      </w:r>
      <w:proofErr w:type="spellEnd"/>
      <w:r w:rsidRPr="00524983">
        <w:rPr>
          <w:rFonts w:ascii="Arial Narrow" w:hAnsi="Arial Narrow" w:cs="Arial"/>
          <w:sz w:val="24"/>
          <w:szCs w:val="24"/>
        </w:rPr>
        <w:t>.</w:t>
      </w:r>
    </w:p>
    <w:p w14:paraId="77B89662" w14:textId="77777777" w:rsidR="0035702C" w:rsidRPr="00524983" w:rsidRDefault="0035702C" w:rsidP="0035702C">
      <w:pPr>
        <w:tabs>
          <w:tab w:val="left" w:leader="dot" w:pos="9072"/>
        </w:tabs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I. ДЕКЛАРИРАМ, ЧЕ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нямам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/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представляваното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мен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юридическо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лице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няма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7F6E2DA7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1.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НАП;</w:t>
      </w:r>
    </w:p>
    <w:p w14:paraId="40DA49D7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2.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Община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…………</w:t>
      </w:r>
      <w:proofErr w:type="gram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…..</w:t>
      </w:r>
      <w:proofErr w:type="gram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114FA5C9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3.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неизпълнени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” АД,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включително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към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клоновете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му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3797B9FB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II. ДЕКЛАРИРАМ, ЧЕ</w:t>
      </w: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предоставена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информацията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съгласно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13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чл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54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както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следва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52C6A13B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администратора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координати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длъжностното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лице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2924467A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„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/АДМИНИСТРАТОР/.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е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вписано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Търговския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регистър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ЕИК 831641791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седалище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управление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гр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София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ул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 „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Панайот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Волов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№</w:t>
      </w:r>
      <w:proofErr w:type="gram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2.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Координати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АДМИНИСТРАТОРА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длъжностното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e-mail: </w:t>
      </w:r>
      <w:hyperlink r:id="rId8" w:history="1">
        <w:r w:rsidRPr="00524983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office@is-bg.net</w:t>
        </w:r>
      </w:hyperlink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hyperlink r:id="rId9" w:history="1">
        <w:r w:rsidRPr="00524983">
          <w:rPr>
            <w:rFonts w:ascii="Arial Narrow" w:eastAsia="Times New Roman" w:hAnsi="Arial Narrow" w:cs="Arial"/>
            <w:bCs/>
            <w:color w:val="0563C1"/>
            <w:sz w:val="24"/>
            <w:szCs w:val="24"/>
            <w:u w:val="single"/>
            <w:lang w:eastAsia="zh-CN"/>
          </w:rPr>
          <w:t>dpo@is-bg.net</w:t>
        </w:r>
      </w:hyperlink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6FB07B54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Категории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които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обработват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“ АД</w:t>
      </w:r>
      <w:proofErr w:type="gram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във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провеждането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търга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сключването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договор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.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Цели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правно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основание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.</w:t>
      </w:r>
    </w:p>
    <w:p w14:paraId="60782A84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администратор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“ АД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с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имоти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собственост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дружеството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както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стриктно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спазване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разпоредбите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(ЕС) 2016/679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Европейския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парламент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Съвета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27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април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2016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физическите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свободното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движение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такива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отмяна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Директива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95/46/ЕО (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относно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7D040475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целите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предоставят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следните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: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три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ЕГН,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постоянен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адрес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пощенски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код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номер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карта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орган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който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я е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издал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1E2BFC09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извършва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основание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чл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6,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параграф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1,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</w:t>
      </w:r>
      <w:proofErr w:type="gram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б“ и</w:t>
      </w:r>
      <w:proofErr w:type="gram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буква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„в“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Общия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регламент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. </w:t>
      </w:r>
    </w:p>
    <w:p w14:paraId="18709EBE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lastRenderedPageBreak/>
        <w:t>Целите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:</w:t>
      </w:r>
    </w:p>
    <w:p w14:paraId="33869EB7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4E839517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Индивидуализиране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нотариална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заверка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подписите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страните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28FB7F8E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нормативните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изисквания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счетоводството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Националния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архивен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фонд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.;</w:t>
      </w:r>
    </w:p>
    <w:p w14:paraId="53592926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всички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дейности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свързани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със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съществуване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изменение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;</w:t>
      </w:r>
    </w:p>
    <w:p w14:paraId="1E8C8A59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Изготвяне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всякакви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субектите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във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наемното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правоотношение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(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допълнителни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споразумения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справки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удостоверения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др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.);</w:t>
      </w:r>
    </w:p>
    <w:p w14:paraId="10A42F42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-</w:t>
      </w: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Изпращане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кореспонденция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отнасяща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изпълнение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задълженията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05B5AFED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Срок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съхраняване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данни</w:t>
      </w:r>
      <w:proofErr w:type="spellEnd"/>
    </w:p>
    <w:p w14:paraId="262ACC60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3.1.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подават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документи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участие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в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провеждането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търга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52EF37F8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3.2.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лицата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които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свое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/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името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представлявано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тях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юридическо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лице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сключват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с „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Информационно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обслужване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“ АД</w:t>
      </w:r>
      <w:proofErr w:type="gram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съхраняват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срок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5 (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пет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)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години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прекратяване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договора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3E430EAB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Получатели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2D968D57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компетентните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държавни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органи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функциите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оглед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изпълнение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нормативно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установени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задължения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</w:p>
    <w:p w14:paraId="03B90692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могат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бъдат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фирми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във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връзка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използването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куриерски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извършване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куриерските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услуги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АДМИНИСТРАТОРЪТ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куриерската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фирма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: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имена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адрес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пощенски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код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наименование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населеното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място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6C3DB8D9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може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предоставя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обработваните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органите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съдебната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власт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Министерство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вътрешните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работи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Държавна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агенция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„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Национална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сигурност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“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</w:t>
      </w:r>
      <w:proofErr w:type="spellEnd"/>
      <w:proofErr w:type="gram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тяхно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искане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наличие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правно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основание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16E94450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достъп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субекта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данните</w:t>
      </w:r>
      <w:proofErr w:type="spellEnd"/>
    </w:p>
    <w:p w14:paraId="0DEE5EB2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потвърждение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дали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обработват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това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така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получи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достъп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0CB39DE5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коригиране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или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ограничаване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61BD1BC0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коригиране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неточните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свързани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с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2EDE927B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изиска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ограничаване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наличието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някое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следните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основания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:</w:t>
      </w:r>
    </w:p>
    <w:p w14:paraId="2BA64A95" w14:textId="77777777" w:rsidR="0035702C" w:rsidRPr="00524983" w:rsidRDefault="0035702C" w:rsidP="0035702C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оспорва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срок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който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позволява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АДМИНИСТРАТОРА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провери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точността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;</w:t>
      </w:r>
    </w:p>
    <w:p w14:paraId="2587FE10" w14:textId="77777777" w:rsidR="0035702C" w:rsidRPr="00524983" w:rsidRDefault="0035702C" w:rsidP="0035702C">
      <w:pPr>
        <w:numPr>
          <w:ilvl w:val="0"/>
          <w:numId w:val="19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АДМИНИСТРАТОРЪТ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нуждае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повече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целите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субектът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ги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изисква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установяването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упражняването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или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защитата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правни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претенции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6D2A6DAC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подаване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жалба</w:t>
      </w:r>
      <w:proofErr w:type="spellEnd"/>
    </w:p>
    <w:p w14:paraId="0FBE52BA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lastRenderedPageBreak/>
        <w:t>Субектът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има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право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подаде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жалба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Комисията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ако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счита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че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обработването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отнасящи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него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нарушава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Общия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регламент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и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Закона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защита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.  </w:t>
      </w:r>
    </w:p>
    <w:p w14:paraId="13786B23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</w:p>
    <w:p w14:paraId="0DB2CEB9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Задължителен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характер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предоставянето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лични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  <w:lang w:eastAsia="zh-CN"/>
        </w:rPr>
        <w:t>данни</w:t>
      </w:r>
      <w:proofErr w:type="spellEnd"/>
    </w:p>
    <w:p w14:paraId="1FB13ABE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Предоставянето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личните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от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субекта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данни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е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задължително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условие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сключването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договор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за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наем</w:t>
      </w:r>
      <w:proofErr w:type="spellEnd"/>
      <w:r w:rsidRPr="00524983">
        <w:rPr>
          <w:rFonts w:ascii="Arial Narrow" w:eastAsia="Times New Roman" w:hAnsi="Arial Narrow" w:cs="Arial"/>
          <w:sz w:val="24"/>
          <w:szCs w:val="24"/>
          <w:lang w:eastAsia="zh-CN"/>
        </w:rPr>
        <w:t>.</w:t>
      </w:r>
    </w:p>
    <w:p w14:paraId="6D2752F4" w14:textId="77777777" w:rsidR="0035702C" w:rsidRPr="00524983" w:rsidRDefault="0035702C" w:rsidP="0035702C">
      <w:pPr>
        <w:numPr>
          <w:ilvl w:val="0"/>
          <w:numId w:val="20"/>
        </w:numPr>
        <w:suppressAutoHyphens/>
        <w:spacing w:before="120" w:after="0" w:line="240" w:lineRule="auto"/>
        <w:ind w:left="0" w:firstLine="0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Автоматизирано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вземане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решения</w:t>
      </w:r>
      <w:proofErr w:type="spellEnd"/>
    </w:p>
    <w:p w14:paraId="18A642DE" w14:textId="77777777" w:rsidR="0035702C" w:rsidRPr="00524983" w:rsidRDefault="0035702C" w:rsidP="0035702C">
      <w:pPr>
        <w:suppressAutoHyphens/>
        <w:spacing w:before="120"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АДМИНИСТРАТОРЪТ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предвижда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автоматизирано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вземане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на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решения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,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включително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 xml:space="preserve"> </w:t>
      </w:r>
      <w:proofErr w:type="spellStart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профилиране</w:t>
      </w:r>
      <w:proofErr w:type="spellEnd"/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t>.</w:t>
      </w:r>
    </w:p>
    <w:p w14:paraId="3D600B9A" w14:textId="77777777" w:rsidR="0035702C" w:rsidRPr="00524983" w:rsidRDefault="0035702C" w:rsidP="0035702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28A9DB54" w14:textId="77777777" w:rsidR="0035702C" w:rsidRPr="00524983" w:rsidRDefault="0035702C" w:rsidP="0035702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174FEAD4" w14:textId="77777777" w:rsidR="0035702C" w:rsidRPr="00524983" w:rsidRDefault="0035702C" w:rsidP="0035702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</w:p>
    <w:p w14:paraId="6FF07B2A" w14:textId="77777777" w:rsidR="0035702C" w:rsidRPr="00524983" w:rsidRDefault="0035702C" w:rsidP="0035702C">
      <w:pPr>
        <w:suppressAutoHyphens/>
        <w:spacing w:after="0" w:line="240" w:lineRule="auto"/>
        <w:jc w:val="both"/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ab/>
      </w:r>
      <w:proofErr w:type="spellStart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Декларатор</w:t>
      </w:r>
      <w:proofErr w:type="spellEnd"/>
      <w:r w:rsidRPr="00524983">
        <w:rPr>
          <w:rFonts w:ascii="Arial Narrow" w:eastAsia="Times New Roman" w:hAnsi="Arial Narrow" w:cs="Arial"/>
          <w:b/>
          <w:bCs/>
          <w:sz w:val="24"/>
          <w:szCs w:val="24"/>
          <w:lang w:eastAsia="zh-CN"/>
        </w:rPr>
        <w:t>:</w:t>
      </w:r>
    </w:p>
    <w:p w14:paraId="77B1E447" w14:textId="77777777" w:rsidR="0035702C" w:rsidRPr="00524983" w:rsidRDefault="0035702C" w:rsidP="0035702C">
      <w:pPr>
        <w:rPr>
          <w:rFonts w:ascii="Arial Narrow" w:eastAsia="Times New Roman" w:hAnsi="Arial Narrow" w:cs="Arial"/>
          <w:bCs/>
          <w:sz w:val="24"/>
          <w:szCs w:val="24"/>
          <w:lang w:eastAsia="zh-CN"/>
        </w:rPr>
      </w:pPr>
      <w:r w:rsidRPr="00524983">
        <w:rPr>
          <w:rFonts w:ascii="Arial Narrow" w:eastAsia="Times New Roman" w:hAnsi="Arial Narrow" w:cs="Arial"/>
          <w:bCs/>
          <w:sz w:val="24"/>
          <w:szCs w:val="24"/>
          <w:lang w:eastAsia="zh-CN"/>
        </w:rPr>
        <w:br w:type="page"/>
      </w:r>
    </w:p>
    <w:p w14:paraId="7E8F78E4" w14:textId="77777777" w:rsidR="0035702C" w:rsidRPr="00524983" w:rsidRDefault="0035702C" w:rsidP="0035702C">
      <w:pPr>
        <w:jc w:val="center"/>
        <w:rPr>
          <w:rFonts w:ascii="Arial Narrow" w:hAnsi="Arial Narrow"/>
          <w:b/>
          <w:sz w:val="24"/>
          <w:szCs w:val="24"/>
        </w:rPr>
      </w:pPr>
      <w:r w:rsidRPr="00524983">
        <w:rPr>
          <w:rFonts w:ascii="Arial Narrow" w:hAnsi="Arial Narrow"/>
          <w:sz w:val="24"/>
          <w:szCs w:val="24"/>
        </w:rPr>
        <w:lastRenderedPageBreak/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sz w:val="24"/>
          <w:szCs w:val="24"/>
        </w:rPr>
        <w:tab/>
      </w:r>
      <w:r w:rsidRPr="00524983">
        <w:rPr>
          <w:rFonts w:ascii="Arial Narrow" w:hAnsi="Arial Narrow"/>
          <w:b/>
          <w:sz w:val="24"/>
          <w:szCs w:val="24"/>
        </w:rPr>
        <w:t>ПРОЕКТ</w:t>
      </w:r>
    </w:p>
    <w:p w14:paraId="611DC1D4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4DA1DDB9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Д О Г О В О Р</w:t>
      </w:r>
    </w:p>
    <w:p w14:paraId="55C3D7C6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</w:p>
    <w:p w14:paraId="5539B167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1579A88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№ ..................... / ..................2026 г.</w:t>
      </w:r>
    </w:p>
    <w:p w14:paraId="38D00C47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2073D477" w14:textId="77777777" w:rsidR="0035702C" w:rsidRPr="00524983" w:rsidRDefault="0035702C" w:rsidP="0035702C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Днес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………</w:t>
      </w:r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>…..</w:t>
      </w:r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2026 г.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………………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16AA9673" w14:textId="77777777" w:rsidR="0035702C" w:rsidRPr="00524983" w:rsidRDefault="0035702C" w:rsidP="0035702C">
      <w:pPr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„ИНФОРМАЦИОННО </w:t>
      </w:r>
      <w:proofErr w:type="gram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ОБСЛУЖВАНЕ“ АД</w:t>
      </w:r>
      <w:proofErr w:type="gram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-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“ № 65, ЕИК 8316417910115,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………………………………………………,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директор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предприятие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клон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наричан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Наемодател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295A7C9D" w14:textId="77777777" w:rsidR="0035702C" w:rsidRPr="00524983" w:rsidRDefault="0035702C" w:rsidP="0035702C">
      <w:pPr>
        <w:spacing w:before="120"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>и</w:t>
      </w:r>
    </w:p>
    <w:p w14:paraId="0F6B6DC7" w14:textId="77777777" w:rsidR="0035702C" w:rsidRPr="00524983" w:rsidRDefault="0035702C" w:rsidP="0035702C">
      <w:pPr>
        <w:spacing w:before="120" w:after="0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……………………………………</w:t>
      </w:r>
      <w:proofErr w:type="gram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…..,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със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: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………………..,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………………………., ЕИК </w:t>
      </w:r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…………………………..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представляван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……………………..,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наричано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по-долу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краткост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>„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Наемател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“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друга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</w:p>
    <w:p w14:paraId="275F1D7F" w14:textId="77777777" w:rsidR="0035702C" w:rsidRPr="00524983" w:rsidRDefault="0035702C" w:rsidP="0035702C">
      <w:pPr>
        <w:spacing w:after="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6FB5F71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подписа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настоящият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следното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:</w:t>
      </w:r>
    </w:p>
    <w:p w14:paraId="74891E68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B606A00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I. ПРЕДМЕТ НА ДОГОВОРА</w:t>
      </w:r>
    </w:p>
    <w:p w14:paraId="4CCF6355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4B228BD8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собствения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недвижим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находящ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 „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Алеко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>Константинов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“ №</w:t>
      </w:r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65, а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именно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75BC0C1" w14:textId="77777777" w:rsidR="0035702C" w:rsidRPr="00524983" w:rsidRDefault="0035702C" w:rsidP="0035702C">
      <w:pPr>
        <w:spacing w:after="120"/>
        <w:jc w:val="both"/>
        <w:rPr>
          <w:rFonts w:ascii="Arial Narrow" w:hAnsi="Arial Narrow" w:cs="Arial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1.1. </w:t>
      </w:r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7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броя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помещения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санитарен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възел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коридори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обща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площ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140.00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. м.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находящи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първи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етаж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сграда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КИ № 14218.514.230.1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КККР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Габрово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  <w:bookmarkStart w:id="4" w:name="_Hlk202188391"/>
    </w:p>
    <w:bookmarkEnd w:id="4"/>
    <w:p w14:paraId="65FE5313" w14:textId="77777777" w:rsidR="0035702C" w:rsidRPr="00524983" w:rsidRDefault="0035702C" w:rsidP="0035702C">
      <w:pPr>
        <w:spacing w:after="1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производствена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склад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и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предмета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8C5EB1F" w14:textId="77777777" w:rsidR="0035702C" w:rsidRPr="00524983" w:rsidRDefault="0035702C" w:rsidP="0035702C">
      <w:pPr>
        <w:spacing w:after="12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2.1.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пълномощник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нотариално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заверено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пълномощно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BDA01B2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сключва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3</w:t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 (</w:t>
      </w: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три</w:t>
      </w:r>
      <w:proofErr w:type="spellEnd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)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години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влиза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57FBFB0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4.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временно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възмездно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0E99B5A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4.1.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брой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описват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отделните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позиции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CF9B26C" w14:textId="77777777" w:rsidR="0035702C" w:rsidRPr="00524983" w:rsidRDefault="0035702C" w:rsidP="0035702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23EB434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II. ПРАВА И ЗАДЪЛЖЕНИЯ НА СТРАНИТЕ</w:t>
      </w:r>
    </w:p>
    <w:p w14:paraId="3A93CFA3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3916227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5.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B6F5D05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използва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грижата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търговец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2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A503D0B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34299A1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сключване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внесе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депозит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месечни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11.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ДДС;</w:t>
      </w:r>
    </w:p>
    <w:p w14:paraId="2D0C65AB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5.4.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пожарна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безопасност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променя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проектираната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изградена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електрическа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инсталация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осъществяваната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дейност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включва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допълнителни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мощности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предизвикат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претоварване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; </w:t>
      </w:r>
    </w:p>
    <w:p w14:paraId="4FA52318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5.5.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установените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Вътрешен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Пропускателен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режим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достъп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запознае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Заповед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срещу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D4035A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5.6.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допуска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когото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свои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служители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клиенти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неблагоприятни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евентуалното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увреждане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бъдат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негова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355EFCC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5.7.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съобщава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повреди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посегателства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трети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2DD598C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5.8.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повреда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материалите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продукцията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намиращи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резултат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природни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бедствия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наводнения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пожар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такива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покриване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щети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сключи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Застраховка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0C1343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5.9.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предаде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и/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подписват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EFBF798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5.10.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организира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добър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3565A1C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5.11.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спазва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прилага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изискванията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работещите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така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намиращите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друг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лица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запазване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живота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здравето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работоспособността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2CBC07D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5.12.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отговорност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осъществяване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дейността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осигуряването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здравословни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безопасни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условия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труд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противопожарна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охрана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нормативните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изисквания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DA4267F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ab/>
        <w:t xml:space="preserve">6.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0D659AA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6.1.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преотдава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DE9A05A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6.2.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получил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изричното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6B96753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получаване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6.2.,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одобрение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проекти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възнамерява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проектите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приложи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разчет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1BDB1B2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предоставената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т.7. и в 10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й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произнася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556CBA4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реконструкциите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преустройствата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подобренията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количествено-стойностна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дейности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</w:p>
    <w:p w14:paraId="6DCEFB1D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преглед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представената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окончателна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т.7.2. в 10-дневен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депозирането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й.</w:t>
      </w:r>
    </w:p>
    <w:p w14:paraId="38846BA4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7.4.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окончателната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количествено-стойностната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надхвърля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25 %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признае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прихващане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7.6.,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сума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ориентировъчната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стойност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дадено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завишена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25 %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).</w:t>
      </w:r>
    </w:p>
    <w:p w14:paraId="4B223FD4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7.5.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Приемане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реконструкции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преустройства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описва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всяко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тях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призната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документи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BF78C44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7.6.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Стойността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подобрения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начина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прихващането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определят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допълнително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към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предходните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2CD0E41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8.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пра</w:t>
      </w:r>
      <w:r w:rsidRPr="00524983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договореното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FA8AFB3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9.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356948EF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9.1.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отдаваните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/и,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предмет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вид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отговарят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31FC9AD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9.2.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осигури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спокойното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1588A4F4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9.3.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информация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местонахождението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62CD379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9.4.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разпределя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префактурира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т.14.;</w:t>
      </w:r>
    </w:p>
    <w:p w14:paraId="70B99096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9.5.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върне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депозита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5.3.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нанесени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изплатени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9ECBD36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10.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пра</w:t>
      </w:r>
      <w:r w:rsidRPr="00524983">
        <w:rPr>
          <w:rFonts w:ascii="Arial Narrow" w:eastAsia="Times New Roman" w:hAnsi="Arial Narrow" w:cs="Times New Roman"/>
          <w:sz w:val="24"/>
          <w:szCs w:val="24"/>
        </w:rPr>
        <w:softHyphen/>
        <w:t>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2A2377B1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10.1.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получава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уговорените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срокове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DB3882F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10.2.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получи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помещенията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предал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вземе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предвид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нормалното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изхабяване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B7C4678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10.3.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допускан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оглед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упражняване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контрол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поддържането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добро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състояние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използването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уговореното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предназначение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по-често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веднъж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месечно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предварително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съгласуване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деня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часа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огледа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49A849CD" w14:textId="77777777" w:rsidR="0035702C" w:rsidRPr="00524983" w:rsidRDefault="0035702C" w:rsidP="0035702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8242001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III. ЦЕНИ И ПЛАЩАНИЯ</w:t>
      </w:r>
    </w:p>
    <w:p w14:paraId="7CEC9ABB" w14:textId="77777777" w:rsidR="0035702C" w:rsidRPr="00524983" w:rsidRDefault="0035702C" w:rsidP="0035702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1BF8E601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месечна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Arial"/>
          <w:b/>
          <w:sz w:val="24"/>
          <w:szCs w:val="24"/>
        </w:rPr>
        <w:t xml:space="preserve">…………… </w:t>
      </w:r>
      <w:proofErr w:type="spellStart"/>
      <w:r>
        <w:rPr>
          <w:rFonts w:ascii="Arial Narrow" w:eastAsia="Times New Roman" w:hAnsi="Arial Narrow" w:cs="Arial"/>
          <w:b/>
          <w:sz w:val="24"/>
          <w:szCs w:val="24"/>
        </w:rPr>
        <w:t>евро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</w:rPr>
        <w:t xml:space="preserve"> (</w:t>
      </w:r>
      <w:proofErr w:type="spellStart"/>
      <w:r w:rsidRPr="00524983">
        <w:rPr>
          <w:rFonts w:ascii="Arial Narrow" w:eastAsia="Times New Roman" w:hAnsi="Arial Narrow" w:cs="Arial"/>
          <w:b/>
          <w:sz w:val="24"/>
          <w:szCs w:val="24"/>
        </w:rPr>
        <w:t>словом</w:t>
      </w:r>
      <w:proofErr w:type="spellEnd"/>
      <w:r w:rsidRPr="00524983">
        <w:rPr>
          <w:rFonts w:ascii="Arial Narrow" w:eastAsia="Times New Roman" w:hAnsi="Arial Narrow" w:cs="Arial"/>
          <w:b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ДДС,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определена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база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…</w:t>
      </w:r>
      <w:proofErr w:type="gram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…..</w:t>
      </w:r>
      <w:proofErr w:type="gram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>
        <w:rPr>
          <w:rFonts w:ascii="Arial Narrow" w:eastAsia="Times New Roman" w:hAnsi="Arial Narrow" w:cs="Times New Roman"/>
          <w:b/>
          <w:bCs/>
          <w:sz w:val="24"/>
          <w:szCs w:val="24"/>
        </w:rPr>
        <w:t>евро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 ДДС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квадратен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метър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обща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>площ</w:t>
      </w:r>
      <w:proofErr w:type="spellEnd"/>
      <w:r w:rsidRPr="00524983">
        <w:rPr>
          <w:rFonts w:ascii="Arial Narrow" w:eastAsia="Times New Roman" w:hAnsi="Arial Narrow" w:cs="Times New Roman"/>
          <w:bCs/>
          <w:sz w:val="24"/>
          <w:szCs w:val="24"/>
        </w:rPr>
        <w:t xml:space="preserve"> </w:t>
      </w:r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 xml:space="preserve">……………. 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кв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. м. (</w:t>
      </w:r>
      <w:proofErr w:type="spellStart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словом</w:t>
      </w:r>
      <w:proofErr w:type="spellEnd"/>
      <w:r w:rsidRPr="00524983">
        <w:rPr>
          <w:rFonts w:ascii="Arial Narrow" w:eastAsia="Times New Roman" w:hAnsi="Arial Narrow" w:cs="Times New Roman"/>
          <w:b/>
          <w:bCs/>
          <w:sz w:val="24"/>
          <w:szCs w:val="24"/>
        </w:rPr>
        <w:t>).</w:t>
      </w:r>
    </w:p>
    <w:p w14:paraId="369C87C2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включително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местно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значение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силата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отдаване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собствените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недвижими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по-ниски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определените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11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определения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счита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установения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с 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актовете</w:t>
      </w:r>
      <w:proofErr w:type="spellEnd"/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минимум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заплащане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променения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съответствие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предходното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изречение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дължимата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възниква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влизане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сила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нормативни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актове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уведомява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настъпилата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промяна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E10FDB0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включен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ДДС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извършва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10-то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число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всеки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календарен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месец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CE1051A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hAnsi="Arial Narrow"/>
          <w:b/>
          <w:sz w:val="24"/>
          <w:szCs w:val="24"/>
        </w:rPr>
        <w:t xml:space="preserve">IBAN </w:t>
      </w:r>
      <w:r w:rsidRPr="00524983">
        <w:rPr>
          <w:rFonts w:ascii="Arial Narrow" w:eastAsia="Calibri" w:hAnsi="Arial Narrow" w:cs="Arial"/>
          <w:b/>
          <w:color w:val="000000"/>
          <w:sz w:val="24"/>
          <w:szCs w:val="24"/>
        </w:rPr>
        <w:t>BG……………</w:t>
      </w:r>
      <w:proofErr w:type="gramStart"/>
      <w:r w:rsidRPr="00524983">
        <w:rPr>
          <w:rFonts w:ascii="Arial Narrow" w:eastAsia="Calibri" w:hAnsi="Arial Narrow" w:cs="Arial"/>
          <w:b/>
          <w:color w:val="000000"/>
          <w:sz w:val="24"/>
          <w:szCs w:val="24"/>
        </w:rPr>
        <w:t>…..</w:t>
      </w:r>
      <w:proofErr w:type="gramEnd"/>
      <w:r w:rsidRPr="00524983">
        <w:rPr>
          <w:rFonts w:ascii="Arial Narrow" w:hAnsi="Arial Narrow"/>
          <w:b/>
          <w:sz w:val="24"/>
          <w:szCs w:val="24"/>
        </w:rPr>
        <w:t xml:space="preserve">; BIC </w:t>
      </w:r>
      <w:r w:rsidRPr="00524983">
        <w:rPr>
          <w:rFonts w:ascii="Arial Narrow" w:hAnsi="Arial Narrow" w:cs="Arial"/>
          <w:b/>
          <w:sz w:val="24"/>
          <w:szCs w:val="24"/>
        </w:rPr>
        <w:t>………………..</w:t>
      </w:r>
      <w:r w:rsidRPr="00524983">
        <w:rPr>
          <w:rFonts w:ascii="Arial Narrow" w:hAnsi="Arial Narrow"/>
          <w:b/>
          <w:sz w:val="24"/>
          <w:szCs w:val="24"/>
        </w:rPr>
        <w:t xml:space="preserve">; </w:t>
      </w:r>
      <w:proofErr w:type="spellStart"/>
      <w:r w:rsidRPr="00524983">
        <w:rPr>
          <w:rFonts w:ascii="Arial Narrow" w:hAnsi="Arial Narrow"/>
          <w:b/>
          <w:sz w:val="24"/>
          <w:szCs w:val="24"/>
        </w:rPr>
        <w:t>При</w:t>
      </w:r>
      <w:proofErr w:type="spellEnd"/>
      <w:r w:rsidRPr="00524983">
        <w:rPr>
          <w:rFonts w:ascii="Arial Narrow" w:hAnsi="Arial Narrow"/>
          <w:b/>
          <w:sz w:val="24"/>
          <w:szCs w:val="24"/>
        </w:rPr>
        <w:t xml:space="preserve"> </w:t>
      </w:r>
      <w:proofErr w:type="spellStart"/>
      <w:r w:rsidRPr="00524983">
        <w:rPr>
          <w:rFonts w:ascii="Arial Narrow" w:hAnsi="Arial Narrow"/>
          <w:b/>
          <w:sz w:val="24"/>
          <w:szCs w:val="24"/>
        </w:rPr>
        <w:t>Банка</w:t>
      </w:r>
      <w:proofErr w:type="spellEnd"/>
      <w:r w:rsidRPr="00524983">
        <w:rPr>
          <w:rFonts w:ascii="Arial Narrow" w:hAnsi="Arial Narrow"/>
          <w:b/>
          <w:sz w:val="24"/>
          <w:szCs w:val="24"/>
        </w:rPr>
        <w:t xml:space="preserve">: </w:t>
      </w:r>
      <w:r w:rsidRPr="00524983">
        <w:rPr>
          <w:rFonts w:ascii="Arial Narrow" w:hAnsi="Arial Narrow" w:cs="Arial"/>
          <w:b/>
          <w:sz w:val="24"/>
          <w:szCs w:val="24"/>
        </w:rPr>
        <w:t>………………</w:t>
      </w: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</w:p>
    <w:p w14:paraId="3F8DB12E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13.1.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9D2F96B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14.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своя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направени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-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енергия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вода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припадащата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Консумативните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такса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битови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отпадъци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включени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DB75130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14.1.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Размерът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направените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консумативни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общото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отчитане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определя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пропорционално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спрямо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общата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площ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CB29E0B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14.2.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Сумите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заплащат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указаната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банкова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5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представяне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съответните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5B65CC5C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14.3.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заверяване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банковата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B5DC062" w14:textId="77777777" w:rsidR="0035702C" w:rsidRPr="00524983" w:rsidRDefault="0035702C" w:rsidP="0035702C">
      <w:pPr>
        <w:spacing w:after="120" w:line="240" w:lineRule="auto"/>
        <w:ind w:firstLine="720"/>
        <w:jc w:val="both"/>
        <w:rPr>
          <w:rFonts w:ascii="Arial Narrow" w:eastAsia="Times New Roman" w:hAnsi="Arial Narrow" w:cs="Times New Roman"/>
          <w:b/>
          <w:bCs/>
          <w:i/>
          <w:iCs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14.4.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издава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ежемесечно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фактури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11 и т. 14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Фактурите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изпращат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валиден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електронна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неполучаването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lastRenderedPageBreak/>
        <w:t>фактура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освобождава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погаси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своите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следствие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Адресът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електронната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следният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 ...........................................</w:t>
      </w:r>
    </w:p>
    <w:p w14:paraId="06AA5D13" w14:textId="77777777" w:rsidR="0035702C" w:rsidRPr="00524983" w:rsidRDefault="0035702C" w:rsidP="0035702C">
      <w:pPr>
        <w:spacing w:after="0" w:line="240" w:lineRule="auto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0C163EA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622E2D3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236471D3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IV. САНКЦИИ</w:t>
      </w:r>
    </w:p>
    <w:p w14:paraId="5F6F75D4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52083F79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15.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11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10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работни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неустойка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0,5 %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нула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цяло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десети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целия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период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забавата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50 %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петдесет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процента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просроченото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177EFA8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15.1.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забава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14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заплаща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неизплатените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законна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лихва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131CCB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16.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причинени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през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време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ползване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движимото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оборудване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освен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докаже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тези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вреди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причина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отговаря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E862872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3BCA7335" w14:textId="77777777" w:rsidR="0035702C" w:rsidRPr="00524983" w:rsidRDefault="0035702C" w:rsidP="0035702C">
      <w:pPr>
        <w:spacing w:after="0" w:line="240" w:lineRule="auto"/>
        <w:jc w:val="center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V. ОБЩИ И ЗАКЛЮЧИТЕЛНИ РАЗПОРЕДБИ</w:t>
      </w:r>
    </w:p>
    <w:p w14:paraId="60B29144" w14:textId="77777777" w:rsidR="0035702C" w:rsidRPr="00524983" w:rsidRDefault="0035702C" w:rsidP="0035702C">
      <w:pPr>
        <w:spacing w:after="0" w:line="240" w:lineRule="auto"/>
        <w:rPr>
          <w:rFonts w:ascii="Arial Narrow" w:eastAsia="Times New Roman" w:hAnsi="Arial Narrow" w:cs="Times New Roman"/>
          <w:sz w:val="24"/>
          <w:szCs w:val="24"/>
        </w:rPr>
      </w:pPr>
    </w:p>
    <w:p w14:paraId="3D7BD5D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Договорът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2C66CEB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17.1.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който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сключен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214D63D7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между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споразумение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уреждащо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последици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помежду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произтичащи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предсрочното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30FBFB3C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закъснение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плащането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дължимите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суми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11 и т. 14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повече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уведомление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няма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спазване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предизвестителен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4DE1F541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17.4.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едномесечно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писмено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отправено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насрещната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08A8AE3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17.5.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която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открито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производство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обявяване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несъстоятелност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ликвидация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0DFF2339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17.6.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FF705D2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17.6.1.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настъпване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форсмажорни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обстоятелства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надлежно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уведомяване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този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предоставя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най-малко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едномесечен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уреждане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приключване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отношенията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във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връзка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2A7010A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18.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предсрочно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ако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спазен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едномесечният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предизвестието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поискала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другата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обезщетение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размер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равен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неспазеното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предизвестие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2BDF9581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19.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длъжен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освободи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наетия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изнесе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B774A88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19.1.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случай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изпълни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задължението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предходната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точка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право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след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изтичане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20 (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двадесет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)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дневен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срок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считано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датата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прекратяване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едностранно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възстанови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владението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върху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отдадените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разпорежда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имуществото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намери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добре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без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дължи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каквито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било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обезщетения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A7326FC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20.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задължава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информира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Наемодателя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промени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настъпили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търговската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регистрация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както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съобщи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незабавно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настъпването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събитията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т. 17.5.</w:t>
      </w:r>
    </w:p>
    <w:p w14:paraId="5EAB7ABF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21.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споразумяват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решават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всички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доброволен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път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а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когато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невъзможно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отнасят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решаване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7390CC1F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>21.</w:t>
      </w:r>
      <w:proofErr w:type="gramStart"/>
      <w:r w:rsidRPr="00524983">
        <w:rPr>
          <w:rFonts w:ascii="Arial Narrow" w:eastAsia="Times New Roman" w:hAnsi="Arial Narrow" w:cs="Times New Roman"/>
          <w:sz w:val="24"/>
          <w:szCs w:val="24"/>
        </w:rPr>
        <w:t>1.Разрешаването</w:t>
      </w:r>
      <w:proofErr w:type="gram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възникнали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правни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спорове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става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компетентния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като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взаимно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съгласие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основание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117,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2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ГПК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договарят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компетентният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подсъдност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ще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гр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София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независимо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това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е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регистрирана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ответник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къде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нейното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седалище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адрес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управление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4F3C031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lastRenderedPageBreak/>
        <w:t xml:space="preserve">22.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може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бъде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изменян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допълван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единствено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чрез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двустранно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подписани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него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споразумения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включително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и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случаите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  <w:shd w:val="clear" w:color="auto" w:fill="FFFFFF"/>
        </w:rPr>
        <w:t xml:space="preserve"> т. 12</w:t>
      </w:r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6620E64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23.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неуредените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въпроси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прилагат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разпоредбите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действащото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законодателство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172E05E9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Приложения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представляващи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неразделна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част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:</w:t>
      </w:r>
    </w:p>
    <w:p w14:paraId="5BA57B42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1.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Схема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отдавания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;</w:t>
      </w:r>
    </w:p>
    <w:p w14:paraId="767674FB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2.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Приемо-предавателен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протокол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представляващ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опис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вида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състоянието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имота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предаването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му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/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им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3972B180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</w:p>
    <w:p w14:paraId="00106022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Настоящият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договор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изготви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и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с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нотариална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подписите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в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два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еднообразни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екземпляра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,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по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един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всяка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от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страните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.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Разходите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нотариалната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заверка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за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сметка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 xml:space="preserve"> </w:t>
      </w:r>
      <w:proofErr w:type="spellStart"/>
      <w:r w:rsidRPr="00524983">
        <w:rPr>
          <w:rFonts w:ascii="Arial Narrow" w:eastAsia="Times New Roman" w:hAnsi="Arial Narrow" w:cs="Times New Roman"/>
          <w:sz w:val="24"/>
          <w:szCs w:val="24"/>
        </w:rPr>
        <w:t>Наемателя</w:t>
      </w:r>
      <w:proofErr w:type="spellEnd"/>
      <w:r w:rsidRPr="00524983">
        <w:rPr>
          <w:rFonts w:ascii="Arial Narrow" w:eastAsia="Times New Roman" w:hAnsi="Arial Narrow" w:cs="Times New Roman"/>
          <w:sz w:val="24"/>
          <w:szCs w:val="24"/>
        </w:rPr>
        <w:t>.</w:t>
      </w:r>
    </w:p>
    <w:p w14:paraId="0F44A9A8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82D5970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ECD0927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7AE50145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 xml:space="preserve">ЗА НАЕМОДАТЕЛЯ: </w:t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  <w:t>ЗА НАЕМАТЕЛЯ:</w:t>
      </w:r>
    </w:p>
    <w:p w14:paraId="3E6EA7AE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3623A28A" w14:textId="77777777" w:rsidR="0035702C" w:rsidRPr="00524983" w:rsidRDefault="0035702C" w:rsidP="0035702C">
      <w:pPr>
        <w:spacing w:after="0" w:line="240" w:lineRule="auto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101F6A4B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</w:r>
      <w:r w:rsidRPr="00524983">
        <w:rPr>
          <w:rFonts w:ascii="Arial Narrow" w:eastAsia="Times New Roman" w:hAnsi="Arial Narrow" w:cs="Times New Roman"/>
          <w:b/>
          <w:sz w:val="24"/>
          <w:szCs w:val="24"/>
        </w:rPr>
        <w:tab/>
        <w:t>/....................................../</w:t>
      </w:r>
    </w:p>
    <w:p w14:paraId="203D70C7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Представляващ</w:t>
      </w:r>
      <w:proofErr w:type="spellEnd"/>
    </w:p>
    <w:p w14:paraId="701C383D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05A673F9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</w:p>
    <w:p w14:paraId="5DBBDC04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r w:rsidRPr="00524983">
        <w:rPr>
          <w:rFonts w:ascii="Arial Narrow" w:eastAsia="Times New Roman" w:hAnsi="Arial Narrow" w:cs="Times New Roman"/>
          <w:b/>
          <w:sz w:val="24"/>
          <w:szCs w:val="24"/>
        </w:rPr>
        <w:t>/…………………………/</w:t>
      </w:r>
    </w:p>
    <w:p w14:paraId="0AF46703" w14:textId="77777777" w:rsidR="0035702C" w:rsidRPr="00524983" w:rsidRDefault="0035702C" w:rsidP="0035702C">
      <w:pPr>
        <w:spacing w:after="0" w:line="240" w:lineRule="auto"/>
        <w:ind w:firstLine="720"/>
        <w:jc w:val="both"/>
        <w:rPr>
          <w:rFonts w:ascii="Arial Narrow" w:eastAsia="Times New Roman" w:hAnsi="Arial Narrow" w:cs="Times New Roman"/>
          <w:b/>
          <w:sz w:val="24"/>
          <w:szCs w:val="24"/>
        </w:rPr>
      </w:pPr>
      <w:proofErr w:type="spellStart"/>
      <w:r w:rsidRPr="00524983">
        <w:rPr>
          <w:rFonts w:ascii="Arial Narrow" w:eastAsia="Times New Roman" w:hAnsi="Arial Narrow" w:cs="Times New Roman"/>
          <w:b/>
          <w:sz w:val="24"/>
          <w:szCs w:val="24"/>
        </w:rPr>
        <w:t>Счетоводител</w:t>
      </w:r>
      <w:proofErr w:type="spellEnd"/>
    </w:p>
    <w:p w14:paraId="5D20A499" w14:textId="77777777" w:rsidR="0035702C" w:rsidRPr="00524983" w:rsidRDefault="0035702C" w:rsidP="0035702C">
      <w:pPr>
        <w:jc w:val="center"/>
        <w:rPr>
          <w:rFonts w:ascii="Arial Narrow" w:hAnsi="Arial Narrow"/>
          <w:sz w:val="24"/>
          <w:szCs w:val="24"/>
        </w:rPr>
      </w:pPr>
    </w:p>
    <w:p w14:paraId="48575880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59EAF4F3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25C3EEF0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68B22CCD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166D967B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0532B6A4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05956FC6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50EDA943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4883613B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7335F1DE" w14:textId="77777777" w:rsidR="0035702C" w:rsidRDefault="0035702C" w:rsidP="0035702C">
      <w:pPr>
        <w:tabs>
          <w:tab w:val="left" w:pos="6690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Arial Narrow" w:eastAsia="Times New Roman" w:hAnsi="Arial Narrow" w:cs="Arial"/>
          <w:iCs/>
          <w:sz w:val="24"/>
          <w:szCs w:val="24"/>
        </w:rPr>
      </w:pPr>
    </w:p>
    <w:p w14:paraId="305739ED" w14:textId="77777777" w:rsidR="00B122E0" w:rsidRPr="00524983" w:rsidRDefault="00B122E0" w:rsidP="00F2513D">
      <w:pPr>
        <w:jc w:val="center"/>
        <w:rPr>
          <w:rFonts w:ascii="Arial Narrow" w:hAnsi="Arial Narrow"/>
          <w:sz w:val="24"/>
          <w:szCs w:val="24"/>
          <w:lang w:val="bg-BG"/>
        </w:rPr>
      </w:pPr>
    </w:p>
    <w:sectPr w:rsidR="00B122E0" w:rsidRPr="00524983" w:rsidSect="00A56C01">
      <w:headerReference w:type="default" r:id="rId10"/>
      <w:footerReference w:type="default" r:id="rId11"/>
      <w:headerReference w:type="first" r:id="rId12"/>
      <w:footerReference w:type="first" r:id="rId13"/>
      <w:pgSz w:w="11906" w:h="16838" w:code="9"/>
      <w:pgMar w:top="567" w:right="1418" w:bottom="993" w:left="1418" w:header="425" w:footer="4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B5D754" w14:textId="77777777" w:rsidR="00167181" w:rsidRDefault="00167181" w:rsidP="00334921">
      <w:pPr>
        <w:spacing w:after="0" w:line="240" w:lineRule="auto"/>
      </w:pPr>
      <w:r>
        <w:separator/>
      </w:r>
    </w:p>
  </w:endnote>
  <w:endnote w:type="continuationSeparator" w:id="0">
    <w:p w14:paraId="69C664BA" w14:textId="77777777" w:rsidR="00167181" w:rsidRDefault="00167181" w:rsidP="003349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913453396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597FE3AD" w14:textId="224BE2B3" w:rsidR="00FD409A" w:rsidRPr="00C23C6B" w:rsidRDefault="00FD409A" w:rsidP="00334921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6192" behindDoc="0" locked="0" layoutInCell="1" allowOverlap="1" wp14:anchorId="4663605E" wp14:editId="6D74D202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4" name="AutoShap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7BC0328E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6" type="#_x0000_t32" style="position:absolute;margin-left:443.7pt;margin-top:-37.3pt;width:33pt;height:70.5pt;flip:x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14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566144920"/>
      <w:docPartObj>
        <w:docPartGallery w:val="Page Numbers (Bottom of Page)"/>
        <w:docPartUnique/>
      </w:docPartObj>
    </w:sdtPr>
    <w:sdtEndPr>
      <w:rPr>
        <w:rFonts w:ascii="Arial Narrow" w:hAnsi="Arial Narrow"/>
        <w:sz w:val="24"/>
        <w:szCs w:val="24"/>
      </w:rPr>
    </w:sdtEndPr>
    <w:sdtContent>
      <w:p w14:paraId="798BAFC3" w14:textId="15C17DD1" w:rsidR="00FD409A" w:rsidRPr="00C23C6B" w:rsidRDefault="00FD409A" w:rsidP="00DF2CAB">
        <w:pPr>
          <w:pStyle w:val="Footer"/>
          <w:tabs>
            <w:tab w:val="clear" w:pos="9072"/>
            <w:tab w:val="right" w:pos="9498"/>
          </w:tabs>
          <w:ind w:right="-428"/>
          <w:jc w:val="right"/>
          <w:rPr>
            <w:rFonts w:ascii="Arial Narrow" w:hAnsi="Arial Narrow"/>
            <w:sz w:val="24"/>
            <w:szCs w:val="24"/>
          </w:rPr>
        </w:pPr>
        <w:r>
          <w:rPr>
            <w:rFonts w:ascii="Arial Narrow" w:hAnsi="Arial Narrow"/>
            <w:b/>
            <w:noProof/>
            <w:color w:val="7F7F7F" w:themeColor="text1" w:themeTint="80"/>
            <w:sz w:val="24"/>
            <w:szCs w:val="24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58240" behindDoc="0" locked="0" layoutInCell="1" allowOverlap="1" wp14:anchorId="3C49ACE8" wp14:editId="717B037D">
                  <wp:simplePos x="0" y="0"/>
                  <wp:positionH relativeFrom="column">
                    <wp:posOffset>5634990</wp:posOffset>
                  </wp:positionH>
                  <wp:positionV relativeFrom="paragraph">
                    <wp:posOffset>-473710</wp:posOffset>
                  </wp:positionV>
                  <wp:extent cx="419100" cy="895350"/>
                  <wp:effectExtent l="0" t="0" r="19050" b="19050"/>
                  <wp:wrapNone/>
                  <wp:docPr id="2" name="AutoShape 5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132AD7A5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5" o:spid="_x0000_s1026" type="#_x0000_t32" style="position:absolute;margin-left:443.7pt;margin-top:-37.3pt;width:33pt;height:70.5pt;flip:x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" strokecolor="#58b0e3"/>
              </w:pict>
            </mc:Fallback>
          </mc:AlternateContent>
        </w:r>
        <w:r w:rsidRPr="00C23C6B">
          <w:rPr>
            <w:rFonts w:ascii="Arial Narrow" w:hAnsi="Arial Narrow"/>
            <w:b/>
            <w:sz w:val="24"/>
            <w:szCs w:val="24"/>
          </w:rPr>
          <w:fldChar w:fldCharType="begin"/>
        </w:r>
        <w:r w:rsidRPr="00C23C6B">
          <w:rPr>
            <w:rFonts w:ascii="Arial Narrow" w:hAnsi="Arial Narrow"/>
            <w:b/>
            <w:sz w:val="24"/>
            <w:szCs w:val="24"/>
          </w:rPr>
          <w:instrText xml:space="preserve"> PAGE   \* MERGEFORMAT </w:instrText>
        </w:r>
        <w:r w:rsidRPr="00C23C6B">
          <w:rPr>
            <w:rFonts w:ascii="Arial Narrow" w:hAnsi="Arial Narrow"/>
            <w:b/>
            <w:sz w:val="24"/>
            <w:szCs w:val="24"/>
          </w:rPr>
          <w:fldChar w:fldCharType="separate"/>
        </w:r>
        <w:r w:rsidR="00CA5BB8">
          <w:rPr>
            <w:rFonts w:ascii="Arial Narrow" w:hAnsi="Arial Narrow"/>
            <w:b/>
            <w:noProof/>
            <w:sz w:val="24"/>
            <w:szCs w:val="24"/>
          </w:rPr>
          <w:t>1</w:t>
        </w:r>
        <w:r w:rsidRPr="00C23C6B">
          <w:rPr>
            <w:rFonts w:ascii="Arial Narrow" w:hAnsi="Arial Narrow"/>
            <w:b/>
            <w:sz w:val="24"/>
            <w:szCs w:val="24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E18B0C" w14:textId="77777777" w:rsidR="00167181" w:rsidRDefault="00167181" w:rsidP="00334921">
      <w:pPr>
        <w:spacing w:after="0" w:line="240" w:lineRule="auto"/>
      </w:pPr>
      <w:r>
        <w:separator/>
      </w:r>
    </w:p>
  </w:footnote>
  <w:footnote w:type="continuationSeparator" w:id="0">
    <w:p w14:paraId="4949E0FE" w14:textId="77777777" w:rsidR="00167181" w:rsidRDefault="00167181" w:rsidP="003349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521361" w14:textId="77777777" w:rsidR="00FD409A" w:rsidRPr="00B122E0" w:rsidRDefault="00FD409A">
    <w:pPr>
      <w:pStyle w:val="Header"/>
      <w:rPr>
        <w:lang w:val="bg-BG"/>
      </w:rPr>
    </w:pPr>
    <w:r>
      <w:tab/>
    </w:r>
    <w: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7F7F7F" w:themeColor="text1" w:themeTint="80"/>
        <w:sz w:val="16"/>
      </w:rPr>
      <w:id w:val="242729907"/>
      <w:docPartObj>
        <w:docPartGallery w:val="Page Numbers (Top of Page)"/>
        <w:docPartUnique/>
      </w:docPartObj>
    </w:sdtPr>
    <w:sdtEndPr>
      <w:rPr>
        <w:b/>
      </w:rPr>
    </w:sdtEndPr>
    <w:sdtContent>
      <w:p w14:paraId="70417C11" w14:textId="77777777" w:rsidR="00C32CC0" w:rsidRPr="00851BA5" w:rsidRDefault="00FD409A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r w:rsidRPr="00C477D7">
          <w:rPr>
            <w:b/>
            <w:noProof/>
            <w:color w:val="7F7F7F" w:themeColor="text1" w:themeTint="80"/>
            <w:sz w:val="16"/>
            <w:lang w:val="bg-BG" w:eastAsia="bg-BG"/>
          </w:rPr>
          <w:drawing>
            <wp:anchor distT="0" distB="0" distL="114300" distR="114300" simplePos="0" relativeHeight="251661312" behindDoc="0" locked="0" layoutInCell="1" allowOverlap="1" wp14:anchorId="35A98B17" wp14:editId="4449CEA4">
              <wp:simplePos x="0" y="0"/>
              <wp:positionH relativeFrom="margin">
                <wp:align>left</wp:align>
              </wp:positionH>
              <wp:positionV relativeFrom="paragraph">
                <wp:posOffset>8890</wp:posOffset>
              </wp:positionV>
              <wp:extent cx="2353310" cy="580390"/>
              <wp:effectExtent l="0" t="0" r="0" b="0"/>
              <wp:wrapNone/>
              <wp:docPr id="1012584924" name="Picture 6" descr="C:\Users\igoranov\Desktop\lll.png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6" descr="C:\Users\igoranov\Desktop\lll.png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53310" cy="58039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pic:spPr>
                  </pic:pic>
                </a:graphicData>
              </a:graphic>
            </wp:anchor>
          </w:drawing>
        </w:r>
        <w:r>
          <w:rPr>
            <w:b/>
            <w:noProof/>
            <w:color w:val="7F7F7F" w:themeColor="text1" w:themeTint="80"/>
            <w:sz w:val="16"/>
            <w:lang w:val="bg-BG" w:eastAsia="bg-BG"/>
          </w:rPr>
          <mc:AlternateContent>
            <mc:Choice Requires="wps">
              <w:drawing>
                <wp:anchor distT="0" distB="0" distL="114300" distR="114300" simplePos="0" relativeHeight="251660288" behindDoc="0" locked="0" layoutInCell="1" allowOverlap="1" wp14:anchorId="5E8948E3" wp14:editId="53BE081A">
                  <wp:simplePos x="0" y="0"/>
                  <wp:positionH relativeFrom="column">
                    <wp:posOffset>3609340</wp:posOffset>
                  </wp:positionH>
                  <wp:positionV relativeFrom="paragraph">
                    <wp:posOffset>-83820</wp:posOffset>
                  </wp:positionV>
                  <wp:extent cx="419100" cy="895350"/>
                  <wp:effectExtent l="8890" t="11430" r="10160" b="7620"/>
                  <wp:wrapNone/>
                  <wp:docPr id="3" name="AutoShape 4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CnPr>
                          <a:cxnSpLocks noChangeShapeType="1"/>
                        </wps:cNvCnPr>
                        <wps:spPr bwMode="auto">
                          <a:xfrm flipH="1">
                            <a:off x="0" y="0"/>
                            <a:ext cx="419100" cy="895350"/>
                          </a:xfrm>
                          <a:prstGeom prst="straightConnector1">
                            <a:avLst/>
                          </a:prstGeom>
                          <a:noFill/>
                          <a:ln w="9525">
                            <a:solidFill>
                              <a:srgbClr val="58B0E3"/>
                            </a:solidFill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 xmlns:oel="http://schemas.microsoft.com/office/2019/extlst" xmlns:w16du="http://schemas.microsoft.com/office/word/2023/wordml/word16du" xmlns:w16sdtfl="http://schemas.microsoft.com/office/word/2024/wordml/sdtformatlock">
              <w:pict>
                <v:shapetype w14:anchorId="5754DF60"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4" o:spid="_x0000_s1026" type="#_x0000_t32" style="position:absolute;margin-left:284.2pt;margin-top:-6.6pt;width:33pt;height:70.5pt;flip:x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" strokecolor="#58b0e3"/>
              </w:pict>
            </mc:Fallback>
          </mc:AlternateContent>
        </w:r>
        <w:r w:rsidR="00C32CC0" w:rsidRPr="00851BA5">
          <w:rPr>
            <w:b/>
            <w:color w:val="7F7F7F" w:themeColor="text1" w:themeTint="80"/>
            <w:sz w:val="16"/>
          </w:rPr>
          <w:t xml:space="preserve">1504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София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,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ул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.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Панайот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</w:t>
        </w:r>
        <w:proofErr w:type="spellStart"/>
        <w:r w:rsidR="00C32CC0" w:rsidRPr="00851BA5">
          <w:rPr>
            <w:b/>
            <w:color w:val="7F7F7F" w:themeColor="text1" w:themeTint="80"/>
            <w:sz w:val="16"/>
          </w:rPr>
          <w:t>Волов</w:t>
        </w:r>
        <w:proofErr w:type="spellEnd"/>
        <w:r w:rsidR="00C32CC0" w:rsidRPr="00851BA5">
          <w:rPr>
            <w:b/>
            <w:color w:val="7F7F7F" w:themeColor="text1" w:themeTint="80"/>
            <w:sz w:val="16"/>
          </w:rPr>
          <w:t xml:space="preserve"> № 2</w:t>
        </w:r>
      </w:p>
      <w:p w14:paraId="69DE21DA" w14:textId="3E3EFE6B" w:rsidR="00BF20B3" w:rsidRPr="00851BA5" w:rsidRDefault="00C32CC0" w:rsidP="00BF20B3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  <w:proofErr w:type="spellStart"/>
        <w:r w:rsidRPr="00851BA5">
          <w:rPr>
            <w:b/>
            <w:color w:val="7F7F7F" w:themeColor="text1" w:themeTint="80"/>
            <w:sz w:val="16"/>
          </w:rPr>
          <w:t>Тел</w:t>
        </w:r>
        <w:proofErr w:type="spellEnd"/>
        <w:r w:rsidRPr="00851BA5">
          <w:rPr>
            <w:b/>
            <w:color w:val="7F7F7F" w:themeColor="text1" w:themeTint="80"/>
            <w:sz w:val="16"/>
          </w:rPr>
          <w:t>.: 02/ 9420 340</w:t>
        </w:r>
        <w:r w:rsidR="00BF20B3">
          <w:rPr>
            <w:b/>
            <w:color w:val="7F7F7F" w:themeColor="text1" w:themeTint="80"/>
            <w:sz w:val="16"/>
            <w:lang w:val="bg-BG"/>
          </w:rPr>
          <w:t xml:space="preserve">, </w:t>
        </w:r>
        <w:r w:rsidR="00BF20B3" w:rsidRPr="00851BA5">
          <w:rPr>
            <w:b/>
            <w:color w:val="7F7F7F" w:themeColor="text1" w:themeTint="80"/>
            <w:sz w:val="16"/>
          </w:rPr>
          <w:t>ЕИК: 831641791</w:t>
        </w:r>
      </w:p>
      <w:p w14:paraId="3E37B64B" w14:textId="31D384C2" w:rsidR="00C32CC0" w:rsidRPr="00BF20B3" w:rsidRDefault="00167181" w:rsidP="00C32CC0">
        <w:pPr>
          <w:pStyle w:val="Header"/>
          <w:tabs>
            <w:tab w:val="right" w:pos="9923"/>
          </w:tabs>
          <w:ind w:left="6663" w:right="-853"/>
          <w:rPr>
            <w:b/>
            <w:color w:val="7F7F7F" w:themeColor="text1" w:themeTint="80"/>
            <w:sz w:val="16"/>
            <w:lang w:val="bg-BG"/>
          </w:rPr>
        </w:pPr>
        <w:hyperlink r:id="rId2" w:history="1">
          <w:r w:rsidR="00BF20B3" w:rsidRPr="00BF20B3">
            <w:rPr>
              <w:rStyle w:val="Hyperlink"/>
              <w:b/>
              <w:sz w:val="16"/>
            </w:rPr>
            <w:t>office@is-bg.net</w:t>
          </w:r>
        </w:hyperlink>
        <w:r w:rsidR="00BF20B3">
          <w:rPr>
            <w:b/>
            <w:sz w:val="16"/>
            <w:lang w:val="bg-BG"/>
          </w:rPr>
          <w:t xml:space="preserve">  </w:t>
        </w:r>
        <w:hyperlink r:id="rId3" w:history="1">
          <w:r w:rsidR="00BF20B3" w:rsidRPr="00883E6E">
            <w:rPr>
              <w:rStyle w:val="Hyperlink"/>
              <w:b/>
              <w:sz w:val="16"/>
            </w:rPr>
            <w:t>www.is-bg.net</w:t>
          </w:r>
        </w:hyperlink>
        <w:r w:rsidR="00BF20B3">
          <w:rPr>
            <w:b/>
            <w:color w:val="7F7F7F" w:themeColor="text1" w:themeTint="80"/>
            <w:sz w:val="16"/>
            <w:lang w:val="bg-BG"/>
          </w:rPr>
          <w:t xml:space="preserve"> </w:t>
        </w:r>
      </w:p>
      <w:p w14:paraId="0AA221FA" w14:textId="09E8704E" w:rsidR="00FD409A" w:rsidRDefault="00167181" w:rsidP="00E35F4B">
        <w:pPr>
          <w:pStyle w:val="Header"/>
          <w:tabs>
            <w:tab w:val="clear" w:pos="9072"/>
            <w:tab w:val="right" w:pos="9923"/>
          </w:tabs>
          <w:ind w:left="6663" w:right="-853"/>
          <w:rPr>
            <w:b/>
            <w:color w:val="7F7F7F" w:themeColor="text1" w:themeTint="80"/>
            <w:sz w:val="16"/>
          </w:rPr>
        </w:pPr>
      </w:p>
    </w:sdtContent>
  </w:sdt>
  <w:p w14:paraId="08FE2726" w14:textId="77777777" w:rsidR="00FD409A" w:rsidRPr="00C477D7" w:rsidRDefault="00FD409A" w:rsidP="00DF2CAB">
    <w:pPr>
      <w:pStyle w:val="Header"/>
      <w:tabs>
        <w:tab w:val="clear" w:pos="9072"/>
        <w:tab w:val="right" w:pos="9923"/>
      </w:tabs>
      <w:ind w:left="6663" w:right="-853"/>
      <w:rPr>
        <w:color w:val="7F7F7F" w:themeColor="text1" w:themeTint="80"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F956F2B"/>
    <w:multiLevelType w:val="hybridMultilevel"/>
    <w:tmpl w:val="E558134A"/>
    <w:lvl w:ilvl="0" w:tplc="E29C1A8C">
      <w:numFmt w:val="bullet"/>
      <w:lvlText w:val="-"/>
      <w:lvlJc w:val="left"/>
      <w:pPr>
        <w:ind w:left="108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1227223F"/>
    <w:multiLevelType w:val="hybridMultilevel"/>
    <w:tmpl w:val="9068598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37B82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CA0084"/>
    <w:multiLevelType w:val="hybridMultilevel"/>
    <w:tmpl w:val="1FE2946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BCB00C2"/>
    <w:multiLevelType w:val="hybridMultilevel"/>
    <w:tmpl w:val="9656D36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962CBA"/>
    <w:multiLevelType w:val="hybridMultilevel"/>
    <w:tmpl w:val="47D8B132"/>
    <w:lvl w:ilvl="0" w:tplc="BBB20EA6">
      <w:start w:val="1"/>
      <w:numFmt w:val="decimal"/>
      <w:lvlText w:val="%1."/>
      <w:lvlJc w:val="left"/>
      <w:pPr>
        <w:ind w:left="72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097CA7"/>
    <w:multiLevelType w:val="multilevel"/>
    <w:tmpl w:val="F6049DA0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7" w15:restartNumberingAfterBreak="0">
    <w:nsid w:val="2B261A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F4F1591"/>
    <w:multiLevelType w:val="hybridMultilevel"/>
    <w:tmpl w:val="045C951A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B8B7595"/>
    <w:multiLevelType w:val="hybridMultilevel"/>
    <w:tmpl w:val="6CBE1BE0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C500F0B"/>
    <w:multiLevelType w:val="hybridMultilevel"/>
    <w:tmpl w:val="140694D4"/>
    <w:lvl w:ilvl="0" w:tplc="26CA65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D1C24AF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42322DB"/>
    <w:multiLevelType w:val="hybridMultilevel"/>
    <w:tmpl w:val="D6B8EB7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4B808A3"/>
    <w:multiLevelType w:val="hybridMultilevel"/>
    <w:tmpl w:val="C9AA286A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F2FCD"/>
    <w:multiLevelType w:val="hybridMultilevel"/>
    <w:tmpl w:val="21A4D10C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A345408"/>
    <w:multiLevelType w:val="hybridMultilevel"/>
    <w:tmpl w:val="5E58E54E"/>
    <w:lvl w:ilvl="0" w:tplc="F14803A0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  <w:sz w:val="24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629E23CB"/>
    <w:multiLevelType w:val="hybridMultilevel"/>
    <w:tmpl w:val="BF688DDC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AEC2D76"/>
    <w:multiLevelType w:val="hybridMultilevel"/>
    <w:tmpl w:val="BE6CD06C"/>
    <w:lvl w:ilvl="0" w:tplc="76F291FA">
      <w:start w:val="4"/>
      <w:numFmt w:val="decimal"/>
      <w:lvlText w:val="%1"/>
      <w:lvlJc w:val="left"/>
      <w:pPr>
        <w:ind w:left="108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800" w:hanging="360"/>
      </w:pPr>
    </w:lvl>
    <w:lvl w:ilvl="2" w:tplc="0402001B" w:tentative="1">
      <w:start w:val="1"/>
      <w:numFmt w:val="lowerRoman"/>
      <w:lvlText w:val="%3."/>
      <w:lvlJc w:val="right"/>
      <w:pPr>
        <w:ind w:left="2520" w:hanging="180"/>
      </w:pPr>
    </w:lvl>
    <w:lvl w:ilvl="3" w:tplc="0402000F" w:tentative="1">
      <w:start w:val="1"/>
      <w:numFmt w:val="decimal"/>
      <w:lvlText w:val="%4."/>
      <w:lvlJc w:val="left"/>
      <w:pPr>
        <w:ind w:left="3240" w:hanging="360"/>
      </w:pPr>
    </w:lvl>
    <w:lvl w:ilvl="4" w:tplc="04020019" w:tentative="1">
      <w:start w:val="1"/>
      <w:numFmt w:val="lowerLetter"/>
      <w:lvlText w:val="%5."/>
      <w:lvlJc w:val="left"/>
      <w:pPr>
        <w:ind w:left="3960" w:hanging="360"/>
      </w:pPr>
    </w:lvl>
    <w:lvl w:ilvl="5" w:tplc="0402001B" w:tentative="1">
      <w:start w:val="1"/>
      <w:numFmt w:val="lowerRoman"/>
      <w:lvlText w:val="%6."/>
      <w:lvlJc w:val="right"/>
      <w:pPr>
        <w:ind w:left="4680" w:hanging="180"/>
      </w:pPr>
    </w:lvl>
    <w:lvl w:ilvl="6" w:tplc="0402000F" w:tentative="1">
      <w:start w:val="1"/>
      <w:numFmt w:val="decimal"/>
      <w:lvlText w:val="%7."/>
      <w:lvlJc w:val="left"/>
      <w:pPr>
        <w:ind w:left="5400" w:hanging="360"/>
      </w:pPr>
    </w:lvl>
    <w:lvl w:ilvl="7" w:tplc="04020019" w:tentative="1">
      <w:start w:val="1"/>
      <w:numFmt w:val="lowerLetter"/>
      <w:lvlText w:val="%8."/>
      <w:lvlJc w:val="left"/>
      <w:pPr>
        <w:ind w:left="6120" w:hanging="360"/>
      </w:pPr>
    </w:lvl>
    <w:lvl w:ilvl="8" w:tplc="0402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70303F2D"/>
    <w:multiLevelType w:val="hybridMultilevel"/>
    <w:tmpl w:val="D23E49E4"/>
    <w:lvl w:ilvl="0" w:tplc="040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99B7567"/>
    <w:multiLevelType w:val="hybridMultilevel"/>
    <w:tmpl w:val="8710D40C"/>
    <w:lvl w:ilvl="0" w:tplc="2B12DBDE">
      <w:start w:val="6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8"/>
  </w:num>
  <w:num w:numId="3">
    <w:abstractNumId w:val="14"/>
  </w:num>
  <w:num w:numId="4">
    <w:abstractNumId w:val="18"/>
  </w:num>
  <w:num w:numId="5">
    <w:abstractNumId w:val="4"/>
  </w:num>
  <w:num w:numId="6">
    <w:abstractNumId w:val="5"/>
  </w:num>
  <w:num w:numId="7">
    <w:abstractNumId w:val="15"/>
  </w:num>
  <w:num w:numId="8">
    <w:abstractNumId w:val="9"/>
  </w:num>
  <w:num w:numId="9">
    <w:abstractNumId w:val="2"/>
  </w:num>
  <w:num w:numId="10">
    <w:abstractNumId w:val="3"/>
  </w:num>
  <w:num w:numId="11">
    <w:abstractNumId w:val="7"/>
  </w:num>
  <w:num w:numId="12">
    <w:abstractNumId w:val="16"/>
  </w:num>
  <w:num w:numId="13">
    <w:abstractNumId w:val="17"/>
  </w:num>
  <w:num w:numId="14">
    <w:abstractNumId w:val="11"/>
  </w:num>
  <w:num w:numId="15">
    <w:abstractNumId w:val="0"/>
  </w:num>
  <w:num w:numId="16">
    <w:abstractNumId w:val="6"/>
  </w:num>
  <w:num w:numId="17">
    <w:abstractNumId w:val="10"/>
  </w:num>
  <w:num w:numId="18">
    <w:abstractNumId w:val="13"/>
  </w:num>
  <w:num w:numId="19">
    <w:abstractNumId w:val="19"/>
  </w:num>
  <w:num w:numId="2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8"/>
  <w:proofState w:spelling="clean" w:grammar="clean"/>
  <w:defaultTabStop w:val="708"/>
  <w:hyphenationZone w:val="425"/>
  <w:characterSpacingControl w:val="doNotCompress"/>
  <w:hdrShapeDefaults>
    <o:shapedefaults v:ext="edit" spidmax="2049">
      <o:colormru v:ext="edit" colors="#58b0e3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34921"/>
    <w:rsid w:val="00003BEE"/>
    <w:rsid w:val="00020E49"/>
    <w:rsid w:val="00021094"/>
    <w:rsid w:val="00022185"/>
    <w:rsid w:val="000347BF"/>
    <w:rsid w:val="00041F57"/>
    <w:rsid w:val="000435BF"/>
    <w:rsid w:val="000457F9"/>
    <w:rsid w:val="00052C90"/>
    <w:rsid w:val="0005400F"/>
    <w:rsid w:val="000603A3"/>
    <w:rsid w:val="00061B1A"/>
    <w:rsid w:val="00065F9F"/>
    <w:rsid w:val="00070A59"/>
    <w:rsid w:val="000768C5"/>
    <w:rsid w:val="0008472D"/>
    <w:rsid w:val="00085DB9"/>
    <w:rsid w:val="000906E9"/>
    <w:rsid w:val="0009385C"/>
    <w:rsid w:val="000B08D9"/>
    <w:rsid w:val="000B2B87"/>
    <w:rsid w:val="000C3AFD"/>
    <w:rsid w:val="000D05D8"/>
    <w:rsid w:val="000D22D7"/>
    <w:rsid w:val="000D4E18"/>
    <w:rsid w:val="000F03D2"/>
    <w:rsid w:val="000F56E6"/>
    <w:rsid w:val="000F7ECA"/>
    <w:rsid w:val="001041FC"/>
    <w:rsid w:val="00106137"/>
    <w:rsid w:val="00122DC0"/>
    <w:rsid w:val="00123134"/>
    <w:rsid w:val="001254B4"/>
    <w:rsid w:val="001264BB"/>
    <w:rsid w:val="00127D9F"/>
    <w:rsid w:val="001310BE"/>
    <w:rsid w:val="00133740"/>
    <w:rsid w:val="00134695"/>
    <w:rsid w:val="00135A7E"/>
    <w:rsid w:val="0014594E"/>
    <w:rsid w:val="0016452C"/>
    <w:rsid w:val="00167181"/>
    <w:rsid w:val="001724F0"/>
    <w:rsid w:val="001771A4"/>
    <w:rsid w:val="00185F59"/>
    <w:rsid w:val="001B2081"/>
    <w:rsid w:val="001B26FC"/>
    <w:rsid w:val="001B2C97"/>
    <w:rsid w:val="001C07D0"/>
    <w:rsid w:val="001C503E"/>
    <w:rsid w:val="001D116E"/>
    <w:rsid w:val="001F170E"/>
    <w:rsid w:val="001F3064"/>
    <w:rsid w:val="001F5803"/>
    <w:rsid w:val="001F7CD0"/>
    <w:rsid w:val="002142E6"/>
    <w:rsid w:val="00216F9C"/>
    <w:rsid w:val="002221AF"/>
    <w:rsid w:val="00226ABF"/>
    <w:rsid w:val="00242A8E"/>
    <w:rsid w:val="002449A8"/>
    <w:rsid w:val="00264BAE"/>
    <w:rsid w:val="00270CAD"/>
    <w:rsid w:val="00271FAC"/>
    <w:rsid w:val="00275FD8"/>
    <w:rsid w:val="00282D09"/>
    <w:rsid w:val="002A4549"/>
    <w:rsid w:val="002A56E7"/>
    <w:rsid w:val="002A66EE"/>
    <w:rsid w:val="002B05E4"/>
    <w:rsid w:val="002B255C"/>
    <w:rsid w:val="002C32FA"/>
    <w:rsid w:val="002C340D"/>
    <w:rsid w:val="002D5B8C"/>
    <w:rsid w:val="002E24B1"/>
    <w:rsid w:val="002E27FF"/>
    <w:rsid w:val="002E297F"/>
    <w:rsid w:val="002E502C"/>
    <w:rsid w:val="002F2735"/>
    <w:rsid w:val="003000D1"/>
    <w:rsid w:val="0030712A"/>
    <w:rsid w:val="00316985"/>
    <w:rsid w:val="003171FE"/>
    <w:rsid w:val="00334921"/>
    <w:rsid w:val="00334F15"/>
    <w:rsid w:val="00350C00"/>
    <w:rsid w:val="003515B9"/>
    <w:rsid w:val="00356C53"/>
    <w:rsid w:val="0035702C"/>
    <w:rsid w:val="00365A0C"/>
    <w:rsid w:val="00374F1C"/>
    <w:rsid w:val="00376D4F"/>
    <w:rsid w:val="00380FAE"/>
    <w:rsid w:val="00387A1E"/>
    <w:rsid w:val="003A12FB"/>
    <w:rsid w:val="003A7B8B"/>
    <w:rsid w:val="003B7ACB"/>
    <w:rsid w:val="003C26E2"/>
    <w:rsid w:val="003C665D"/>
    <w:rsid w:val="003C6BC3"/>
    <w:rsid w:val="003E7763"/>
    <w:rsid w:val="003F4550"/>
    <w:rsid w:val="003F483A"/>
    <w:rsid w:val="003F5859"/>
    <w:rsid w:val="003F74A2"/>
    <w:rsid w:val="00410BF0"/>
    <w:rsid w:val="00410E74"/>
    <w:rsid w:val="00422F41"/>
    <w:rsid w:val="00423849"/>
    <w:rsid w:val="00426F73"/>
    <w:rsid w:val="00431716"/>
    <w:rsid w:val="00441555"/>
    <w:rsid w:val="00442299"/>
    <w:rsid w:val="004425A2"/>
    <w:rsid w:val="00446346"/>
    <w:rsid w:val="00451712"/>
    <w:rsid w:val="00471DCB"/>
    <w:rsid w:val="004939E1"/>
    <w:rsid w:val="004A4B03"/>
    <w:rsid w:val="004B55EF"/>
    <w:rsid w:val="004C2986"/>
    <w:rsid w:val="004C4280"/>
    <w:rsid w:val="004D3F51"/>
    <w:rsid w:val="004E27B5"/>
    <w:rsid w:val="004F26C0"/>
    <w:rsid w:val="004F371A"/>
    <w:rsid w:val="004F3A52"/>
    <w:rsid w:val="00510582"/>
    <w:rsid w:val="005129FA"/>
    <w:rsid w:val="00515BA5"/>
    <w:rsid w:val="00520D92"/>
    <w:rsid w:val="005210BC"/>
    <w:rsid w:val="00522C70"/>
    <w:rsid w:val="00524983"/>
    <w:rsid w:val="00540B7A"/>
    <w:rsid w:val="005445BA"/>
    <w:rsid w:val="00545C72"/>
    <w:rsid w:val="00552E0B"/>
    <w:rsid w:val="00561789"/>
    <w:rsid w:val="00563A9A"/>
    <w:rsid w:val="00570506"/>
    <w:rsid w:val="00570559"/>
    <w:rsid w:val="00571FF7"/>
    <w:rsid w:val="00572F07"/>
    <w:rsid w:val="00575051"/>
    <w:rsid w:val="00576CB7"/>
    <w:rsid w:val="005771E5"/>
    <w:rsid w:val="00577982"/>
    <w:rsid w:val="005810D1"/>
    <w:rsid w:val="005842AF"/>
    <w:rsid w:val="00590E96"/>
    <w:rsid w:val="00593F65"/>
    <w:rsid w:val="005975E7"/>
    <w:rsid w:val="005A387A"/>
    <w:rsid w:val="005A41D4"/>
    <w:rsid w:val="005A563C"/>
    <w:rsid w:val="005B1635"/>
    <w:rsid w:val="005B5F63"/>
    <w:rsid w:val="005B7BBA"/>
    <w:rsid w:val="005B7C26"/>
    <w:rsid w:val="005D1B32"/>
    <w:rsid w:val="005D29CF"/>
    <w:rsid w:val="005E48A2"/>
    <w:rsid w:val="005F0066"/>
    <w:rsid w:val="005F1FFA"/>
    <w:rsid w:val="005F380B"/>
    <w:rsid w:val="005F44FC"/>
    <w:rsid w:val="00614D0E"/>
    <w:rsid w:val="0062353F"/>
    <w:rsid w:val="0063493A"/>
    <w:rsid w:val="0063733E"/>
    <w:rsid w:val="00646DFD"/>
    <w:rsid w:val="00647A0E"/>
    <w:rsid w:val="00662863"/>
    <w:rsid w:val="00665B24"/>
    <w:rsid w:val="00666324"/>
    <w:rsid w:val="00671C29"/>
    <w:rsid w:val="00675916"/>
    <w:rsid w:val="006817FF"/>
    <w:rsid w:val="00681E05"/>
    <w:rsid w:val="006855B0"/>
    <w:rsid w:val="00686569"/>
    <w:rsid w:val="00692585"/>
    <w:rsid w:val="006977C8"/>
    <w:rsid w:val="006B0405"/>
    <w:rsid w:val="006C3DDA"/>
    <w:rsid w:val="006C7337"/>
    <w:rsid w:val="006D3BCE"/>
    <w:rsid w:val="006E3B9B"/>
    <w:rsid w:val="006E662C"/>
    <w:rsid w:val="006F1B47"/>
    <w:rsid w:val="006F5AE0"/>
    <w:rsid w:val="00707E18"/>
    <w:rsid w:val="007107D1"/>
    <w:rsid w:val="007125B9"/>
    <w:rsid w:val="00721C46"/>
    <w:rsid w:val="00727096"/>
    <w:rsid w:val="0074267F"/>
    <w:rsid w:val="00773B49"/>
    <w:rsid w:val="00777F71"/>
    <w:rsid w:val="00782500"/>
    <w:rsid w:val="007935F8"/>
    <w:rsid w:val="007A3D6E"/>
    <w:rsid w:val="007A434D"/>
    <w:rsid w:val="007A65EF"/>
    <w:rsid w:val="007C3CFB"/>
    <w:rsid w:val="007D26E0"/>
    <w:rsid w:val="007D4688"/>
    <w:rsid w:val="007D49AE"/>
    <w:rsid w:val="007D6560"/>
    <w:rsid w:val="007E03FD"/>
    <w:rsid w:val="007E0F35"/>
    <w:rsid w:val="007E3D12"/>
    <w:rsid w:val="00827501"/>
    <w:rsid w:val="0084205B"/>
    <w:rsid w:val="00855408"/>
    <w:rsid w:val="00855B0E"/>
    <w:rsid w:val="00855BB9"/>
    <w:rsid w:val="008719AE"/>
    <w:rsid w:val="00881BE6"/>
    <w:rsid w:val="00883DF7"/>
    <w:rsid w:val="008868D1"/>
    <w:rsid w:val="00890123"/>
    <w:rsid w:val="00892236"/>
    <w:rsid w:val="00897566"/>
    <w:rsid w:val="008A3CBE"/>
    <w:rsid w:val="008A6196"/>
    <w:rsid w:val="008A7019"/>
    <w:rsid w:val="008B0621"/>
    <w:rsid w:val="008B433A"/>
    <w:rsid w:val="008B6AB8"/>
    <w:rsid w:val="008B7716"/>
    <w:rsid w:val="008B7871"/>
    <w:rsid w:val="008C3D67"/>
    <w:rsid w:val="008D337A"/>
    <w:rsid w:val="008D3889"/>
    <w:rsid w:val="008E05D2"/>
    <w:rsid w:val="008E5048"/>
    <w:rsid w:val="008F13A7"/>
    <w:rsid w:val="008F418E"/>
    <w:rsid w:val="00916F6A"/>
    <w:rsid w:val="00926A13"/>
    <w:rsid w:val="00927047"/>
    <w:rsid w:val="009275AA"/>
    <w:rsid w:val="00934582"/>
    <w:rsid w:val="009413F3"/>
    <w:rsid w:val="00947DBB"/>
    <w:rsid w:val="009559EA"/>
    <w:rsid w:val="00963C50"/>
    <w:rsid w:val="00963ECB"/>
    <w:rsid w:val="00966806"/>
    <w:rsid w:val="0097568B"/>
    <w:rsid w:val="0099623D"/>
    <w:rsid w:val="009C01CB"/>
    <w:rsid w:val="009C16C2"/>
    <w:rsid w:val="009D1288"/>
    <w:rsid w:val="009D2911"/>
    <w:rsid w:val="009E0409"/>
    <w:rsid w:val="009E7205"/>
    <w:rsid w:val="009F3177"/>
    <w:rsid w:val="009F59E6"/>
    <w:rsid w:val="00A14CD6"/>
    <w:rsid w:val="00A1578B"/>
    <w:rsid w:val="00A2095A"/>
    <w:rsid w:val="00A2508D"/>
    <w:rsid w:val="00A27B89"/>
    <w:rsid w:val="00A37EF7"/>
    <w:rsid w:val="00A41F5F"/>
    <w:rsid w:val="00A42107"/>
    <w:rsid w:val="00A434F0"/>
    <w:rsid w:val="00A5476A"/>
    <w:rsid w:val="00A5513C"/>
    <w:rsid w:val="00A56C01"/>
    <w:rsid w:val="00A6104E"/>
    <w:rsid w:val="00A63EC5"/>
    <w:rsid w:val="00A70F63"/>
    <w:rsid w:val="00A72F2F"/>
    <w:rsid w:val="00A878E7"/>
    <w:rsid w:val="00A92BF1"/>
    <w:rsid w:val="00A946C0"/>
    <w:rsid w:val="00A95CE9"/>
    <w:rsid w:val="00AA03F5"/>
    <w:rsid w:val="00AA4304"/>
    <w:rsid w:val="00AA663B"/>
    <w:rsid w:val="00AB6A2A"/>
    <w:rsid w:val="00AB791B"/>
    <w:rsid w:val="00AE1D2B"/>
    <w:rsid w:val="00AE7933"/>
    <w:rsid w:val="00AF258D"/>
    <w:rsid w:val="00AF56A0"/>
    <w:rsid w:val="00AF67BE"/>
    <w:rsid w:val="00B05AA9"/>
    <w:rsid w:val="00B122E0"/>
    <w:rsid w:val="00B14A64"/>
    <w:rsid w:val="00B32169"/>
    <w:rsid w:val="00B40B3E"/>
    <w:rsid w:val="00B42D12"/>
    <w:rsid w:val="00B42DD2"/>
    <w:rsid w:val="00B56823"/>
    <w:rsid w:val="00B64814"/>
    <w:rsid w:val="00B6748B"/>
    <w:rsid w:val="00B67593"/>
    <w:rsid w:val="00B73F76"/>
    <w:rsid w:val="00B75A00"/>
    <w:rsid w:val="00B841A1"/>
    <w:rsid w:val="00B85E3B"/>
    <w:rsid w:val="00B86F15"/>
    <w:rsid w:val="00B94497"/>
    <w:rsid w:val="00B94D12"/>
    <w:rsid w:val="00BA06C1"/>
    <w:rsid w:val="00BA241A"/>
    <w:rsid w:val="00BA4F07"/>
    <w:rsid w:val="00BB0D54"/>
    <w:rsid w:val="00BB740C"/>
    <w:rsid w:val="00BE44D5"/>
    <w:rsid w:val="00BE7EA4"/>
    <w:rsid w:val="00BF143D"/>
    <w:rsid w:val="00BF20B3"/>
    <w:rsid w:val="00BF46B6"/>
    <w:rsid w:val="00BF5CF0"/>
    <w:rsid w:val="00BF70C4"/>
    <w:rsid w:val="00C07C77"/>
    <w:rsid w:val="00C125E7"/>
    <w:rsid w:val="00C13FE9"/>
    <w:rsid w:val="00C23C6B"/>
    <w:rsid w:val="00C32CC0"/>
    <w:rsid w:val="00C3536D"/>
    <w:rsid w:val="00C477D7"/>
    <w:rsid w:val="00C53678"/>
    <w:rsid w:val="00C66EC0"/>
    <w:rsid w:val="00C73187"/>
    <w:rsid w:val="00C84CC2"/>
    <w:rsid w:val="00CA08AF"/>
    <w:rsid w:val="00CA2A74"/>
    <w:rsid w:val="00CA5BB8"/>
    <w:rsid w:val="00CB71B8"/>
    <w:rsid w:val="00CC36F3"/>
    <w:rsid w:val="00CC401B"/>
    <w:rsid w:val="00CD6693"/>
    <w:rsid w:val="00CD7C14"/>
    <w:rsid w:val="00CE097D"/>
    <w:rsid w:val="00CE3C49"/>
    <w:rsid w:val="00CE705A"/>
    <w:rsid w:val="00D04A45"/>
    <w:rsid w:val="00D115C6"/>
    <w:rsid w:val="00D11CB7"/>
    <w:rsid w:val="00D16D85"/>
    <w:rsid w:val="00D317BD"/>
    <w:rsid w:val="00D331C7"/>
    <w:rsid w:val="00D3661A"/>
    <w:rsid w:val="00D4420D"/>
    <w:rsid w:val="00D446AF"/>
    <w:rsid w:val="00D447A0"/>
    <w:rsid w:val="00D478DC"/>
    <w:rsid w:val="00D57F06"/>
    <w:rsid w:val="00D62059"/>
    <w:rsid w:val="00D622FC"/>
    <w:rsid w:val="00D753E4"/>
    <w:rsid w:val="00DA0996"/>
    <w:rsid w:val="00DB426E"/>
    <w:rsid w:val="00DC1DBA"/>
    <w:rsid w:val="00DC6646"/>
    <w:rsid w:val="00DD149E"/>
    <w:rsid w:val="00DD65B2"/>
    <w:rsid w:val="00DE0360"/>
    <w:rsid w:val="00DE5637"/>
    <w:rsid w:val="00DE6B81"/>
    <w:rsid w:val="00DE7FB3"/>
    <w:rsid w:val="00DF21C0"/>
    <w:rsid w:val="00DF2CAB"/>
    <w:rsid w:val="00DF39BA"/>
    <w:rsid w:val="00DF5EC8"/>
    <w:rsid w:val="00E01F4D"/>
    <w:rsid w:val="00E035D5"/>
    <w:rsid w:val="00E24C06"/>
    <w:rsid w:val="00E330AB"/>
    <w:rsid w:val="00E35F4B"/>
    <w:rsid w:val="00E55352"/>
    <w:rsid w:val="00E55D7C"/>
    <w:rsid w:val="00E56BBF"/>
    <w:rsid w:val="00E63AAE"/>
    <w:rsid w:val="00E64E65"/>
    <w:rsid w:val="00E65F87"/>
    <w:rsid w:val="00E71D02"/>
    <w:rsid w:val="00E722EB"/>
    <w:rsid w:val="00E741F0"/>
    <w:rsid w:val="00E91114"/>
    <w:rsid w:val="00E9392D"/>
    <w:rsid w:val="00E94262"/>
    <w:rsid w:val="00ED2C9B"/>
    <w:rsid w:val="00ED5684"/>
    <w:rsid w:val="00EE22D6"/>
    <w:rsid w:val="00EE4770"/>
    <w:rsid w:val="00EE58F4"/>
    <w:rsid w:val="00EE6DD5"/>
    <w:rsid w:val="00EE6E6F"/>
    <w:rsid w:val="00EF4B90"/>
    <w:rsid w:val="00EF5C84"/>
    <w:rsid w:val="00F005EC"/>
    <w:rsid w:val="00F01522"/>
    <w:rsid w:val="00F1155D"/>
    <w:rsid w:val="00F116A8"/>
    <w:rsid w:val="00F143F9"/>
    <w:rsid w:val="00F21373"/>
    <w:rsid w:val="00F2513D"/>
    <w:rsid w:val="00F279BC"/>
    <w:rsid w:val="00F55416"/>
    <w:rsid w:val="00F64E30"/>
    <w:rsid w:val="00F6518B"/>
    <w:rsid w:val="00F67A3D"/>
    <w:rsid w:val="00F70064"/>
    <w:rsid w:val="00F70156"/>
    <w:rsid w:val="00F70805"/>
    <w:rsid w:val="00F72768"/>
    <w:rsid w:val="00F72E29"/>
    <w:rsid w:val="00F77788"/>
    <w:rsid w:val="00F806D6"/>
    <w:rsid w:val="00F876C9"/>
    <w:rsid w:val="00F92A5F"/>
    <w:rsid w:val="00F97627"/>
    <w:rsid w:val="00FA2208"/>
    <w:rsid w:val="00FA250A"/>
    <w:rsid w:val="00FA5A8E"/>
    <w:rsid w:val="00FB3413"/>
    <w:rsid w:val="00FB6544"/>
    <w:rsid w:val="00FC4E08"/>
    <w:rsid w:val="00FD30DB"/>
    <w:rsid w:val="00FD409A"/>
    <w:rsid w:val="00FD50D6"/>
    <w:rsid w:val="00FD7495"/>
    <w:rsid w:val="00FE1C3A"/>
    <w:rsid w:val="00FE3CAD"/>
    <w:rsid w:val="00FE6F18"/>
    <w:rsid w:val="00FF3371"/>
    <w:rsid w:val="00FF7D68"/>
    <w:rsid w:val="00FF7E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ru v:ext="edit" colors="#58b0e3"/>
    </o:shapedefaults>
    <o:shapelayout v:ext="edit">
      <o:idmap v:ext="edit" data="1"/>
    </o:shapelayout>
  </w:shapeDefaults>
  <w:decimalSymbol w:val=","/>
  <w:listSeparator w:val=";"/>
  <w14:docId w14:val="52D5073C"/>
  <w15:docId w15:val="{5C8471C5-5255-44C9-9988-09794E66B5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B26FC"/>
  </w:style>
  <w:style w:type="paragraph" w:styleId="Heading1">
    <w:name w:val="heading 1"/>
    <w:basedOn w:val="Normal"/>
    <w:next w:val="Normal"/>
    <w:link w:val="Heading1Char"/>
    <w:uiPriority w:val="9"/>
    <w:qFormat/>
    <w:rsid w:val="005F380B"/>
    <w:pPr>
      <w:keepNext/>
      <w:keepLines/>
      <w:spacing w:before="480" w:after="480" w:line="240" w:lineRule="auto"/>
      <w:jc w:val="center"/>
      <w:outlineLvl w:val="0"/>
    </w:pPr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C477D7"/>
    <w:pPr>
      <w:keepNext/>
      <w:keepLines/>
      <w:spacing w:before="480" w:after="12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E56BB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34921"/>
  </w:style>
  <w:style w:type="paragraph" w:styleId="Footer">
    <w:name w:val="footer"/>
    <w:basedOn w:val="Normal"/>
    <w:link w:val="FooterChar"/>
    <w:uiPriority w:val="99"/>
    <w:unhideWhenUsed/>
    <w:rsid w:val="0033492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34921"/>
  </w:style>
  <w:style w:type="paragraph" w:styleId="BalloonText">
    <w:name w:val="Balloon Text"/>
    <w:basedOn w:val="Normal"/>
    <w:link w:val="BalloonTextChar"/>
    <w:uiPriority w:val="99"/>
    <w:semiHidden/>
    <w:unhideWhenUsed/>
    <w:rsid w:val="0033492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4921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334921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5F380B"/>
    <w:rPr>
      <w:rFonts w:asciiTheme="majorHAnsi" w:eastAsiaTheme="majorEastAsia" w:hAnsiTheme="majorHAnsi" w:cstheme="minorHAnsi"/>
      <w:b/>
      <w:bCs/>
      <w:smallCaps/>
      <w:color w:val="4F81BD"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C477D7"/>
    <w:rPr>
      <w:rFonts w:asciiTheme="majorHAnsi" w:eastAsiaTheme="majorEastAsia" w:hAnsiTheme="majorHAnsi" w:cstheme="majorBidi"/>
      <w:b/>
      <w:bCs/>
      <w:color w:val="4F81BD" w:themeColor="accent1"/>
      <w:sz w:val="24"/>
      <w:szCs w:val="26"/>
    </w:rPr>
  </w:style>
  <w:style w:type="paragraph" w:styleId="ListParagraph">
    <w:name w:val="List Paragraph"/>
    <w:basedOn w:val="Normal"/>
    <w:uiPriority w:val="34"/>
    <w:qFormat/>
    <w:rsid w:val="00C477D7"/>
    <w:pPr>
      <w:ind w:left="720"/>
      <w:contextualSpacing/>
    </w:pPr>
  </w:style>
  <w:style w:type="table" w:styleId="TableGrid">
    <w:name w:val="Table Grid"/>
    <w:basedOn w:val="TableNormal"/>
    <w:uiPriority w:val="59"/>
    <w:rsid w:val="0068656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3Char">
    <w:name w:val="Heading 3 Char"/>
    <w:basedOn w:val="DefaultParagraphFont"/>
    <w:link w:val="Heading3"/>
    <w:uiPriority w:val="9"/>
    <w:rsid w:val="00E56BBF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3A12F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A12F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A12F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A12F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A12FB"/>
    <w:rPr>
      <w:b/>
      <w:bCs/>
      <w:sz w:val="20"/>
      <w:szCs w:val="20"/>
    </w:rPr>
  </w:style>
  <w:style w:type="character" w:styleId="UnresolvedMention">
    <w:name w:val="Unresolved Mention"/>
    <w:basedOn w:val="DefaultParagraphFont"/>
    <w:uiPriority w:val="99"/>
    <w:semiHidden/>
    <w:unhideWhenUsed/>
    <w:rsid w:val="000906E9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E3C4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168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4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31121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152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34295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ffice@is-bg.net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dpo@is-bg.net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hyperlink" Target="http://www.is-bg.net" TargetMode="External"/><Relationship Id="rId2" Type="http://schemas.openxmlformats.org/officeDocument/2006/relationships/hyperlink" Target="mailto:office@is-bg.net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3DBE500-9F16-4852-A924-C2323D4CDD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15</Pages>
  <Words>4928</Words>
  <Characters>28093</Characters>
  <Application>Microsoft Office Word</Application>
  <DocSecurity>0</DocSecurity>
  <Lines>234</Lines>
  <Paragraphs>65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Заглавие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32956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Илия П. Горанов</dc:creator>
  <cp:lastModifiedBy>Галя Гогова</cp:lastModifiedBy>
  <cp:revision>9</cp:revision>
  <cp:lastPrinted>2026-05-19T08:11:00Z</cp:lastPrinted>
  <dcterms:created xsi:type="dcterms:W3CDTF">2026-05-15T11:43:00Z</dcterms:created>
  <dcterms:modified xsi:type="dcterms:W3CDTF">2026-05-29T14:20:00Z</dcterms:modified>
</cp:coreProperties>
</file>